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48" w:rsidRDefault="00F14E71" w:rsidP="008E0394">
      <w:pPr>
        <w:jc w:val="center"/>
        <w:rPr>
          <w:rFonts w:asciiTheme="minorHAnsi" w:eastAsia="Calibri" w:hAnsiTheme="minorHAnsi" w:cstheme="minorHAnsi"/>
          <w:b/>
          <w:caps/>
          <w:sz w:val="28"/>
          <w:szCs w:val="28"/>
          <w:u w:val="single"/>
        </w:rPr>
      </w:pPr>
      <w:r w:rsidRPr="002F7620">
        <w:rPr>
          <w:rFonts w:asciiTheme="minorHAnsi" w:eastAsia="Calibri" w:hAnsiTheme="minorHAnsi" w:cstheme="minorHAnsi"/>
          <w:b/>
          <w:caps/>
          <w:sz w:val="28"/>
          <w:szCs w:val="28"/>
        </w:rPr>
        <w:t xml:space="preserve">Představujeme </w:t>
      </w:r>
      <w:r w:rsidRPr="002F7620">
        <w:rPr>
          <w:rFonts w:asciiTheme="minorHAnsi" w:eastAsia="Calibri" w:hAnsiTheme="minorHAnsi" w:cstheme="minorHAnsi"/>
          <w:b/>
          <w:caps/>
          <w:sz w:val="28"/>
          <w:szCs w:val="28"/>
          <w:u w:val="single"/>
        </w:rPr>
        <w:t>porotce 9. ročníku České ceny za architekturu</w:t>
      </w:r>
    </w:p>
    <w:p w:rsidR="002F7620" w:rsidRPr="002F7620" w:rsidRDefault="00C03C7C" w:rsidP="008E0394">
      <w:pPr>
        <w:jc w:val="center"/>
        <w:rPr>
          <w:rFonts w:asciiTheme="minorHAnsi" w:eastAsia="Calibri" w:hAnsiTheme="minorHAnsi" w:cstheme="minorHAnsi"/>
          <w:b/>
          <w:caps/>
          <w:sz w:val="28"/>
          <w:szCs w:val="28"/>
          <w:u w:val="single"/>
        </w:rPr>
      </w:pPr>
      <w:r>
        <w:rPr>
          <w:rFonts w:asciiTheme="minorHAnsi" w:eastAsia="Calibri" w:hAnsiTheme="minorHAnsi" w:cstheme="minorHAnsi"/>
          <w:b/>
          <w:caps/>
          <w:sz w:val="28"/>
          <w:szCs w:val="28"/>
        </w:rPr>
        <w:t xml:space="preserve">UZÁVĚRKA PŘIHLÁŠEK JE </w:t>
      </w:r>
      <w:r w:rsidR="002F7620">
        <w:rPr>
          <w:rFonts w:asciiTheme="minorHAnsi" w:eastAsia="Calibri" w:hAnsiTheme="minorHAnsi" w:cstheme="minorHAnsi"/>
          <w:b/>
          <w:caps/>
          <w:sz w:val="28"/>
          <w:szCs w:val="28"/>
          <w:u w:val="single"/>
        </w:rPr>
        <w:t xml:space="preserve"> 15. DUBNA</w:t>
      </w:r>
    </w:p>
    <w:p w:rsidR="00F14E71" w:rsidRDefault="00F14E71" w:rsidP="00C141EE">
      <w:pPr>
        <w:rPr>
          <w:rFonts w:asciiTheme="minorHAnsi" w:eastAsia="Calibri" w:hAnsiTheme="minorHAnsi" w:cstheme="minorHAnsi"/>
          <w:sz w:val="24"/>
          <w:szCs w:val="24"/>
        </w:rPr>
      </w:pPr>
    </w:p>
    <w:p w:rsidR="002F7620" w:rsidRDefault="002F7620" w:rsidP="00C141EE">
      <w:pPr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Tisková zpráva ČKA, </w:t>
      </w:r>
      <w:r w:rsidR="008E2D7E">
        <w:rPr>
          <w:rFonts w:asciiTheme="minorHAnsi" w:eastAsia="Calibri" w:hAnsiTheme="minorHAnsi" w:cstheme="minorHAnsi"/>
          <w:sz w:val="24"/>
          <w:szCs w:val="24"/>
        </w:rPr>
        <w:t>3</w:t>
      </w:r>
      <w:r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8E2D7E">
        <w:rPr>
          <w:rFonts w:asciiTheme="minorHAnsi" w:eastAsia="Calibri" w:hAnsiTheme="minorHAnsi" w:cstheme="minorHAnsi"/>
          <w:sz w:val="24"/>
          <w:szCs w:val="24"/>
        </w:rPr>
        <w:t>dubna</w:t>
      </w:r>
      <w:r>
        <w:rPr>
          <w:rFonts w:asciiTheme="minorHAnsi" w:eastAsia="Calibri" w:hAnsiTheme="minorHAnsi" w:cstheme="minorHAnsi"/>
          <w:sz w:val="24"/>
          <w:szCs w:val="24"/>
        </w:rPr>
        <w:t xml:space="preserve"> 2024</w:t>
      </w:r>
    </w:p>
    <w:p w:rsidR="00F14E71" w:rsidRDefault="00F14E71" w:rsidP="00C141EE">
      <w:pPr>
        <w:rPr>
          <w:rFonts w:asciiTheme="minorHAnsi" w:eastAsia="Calibri" w:hAnsiTheme="minorHAnsi" w:cstheme="minorHAnsi"/>
          <w:sz w:val="24"/>
          <w:szCs w:val="24"/>
        </w:rPr>
      </w:pPr>
    </w:p>
    <w:p w:rsidR="002F7620" w:rsidRDefault="002F7620" w:rsidP="00C141EE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2F7620">
        <w:rPr>
          <w:rFonts w:asciiTheme="minorHAnsi" w:eastAsia="Calibri" w:hAnsiTheme="minorHAnsi" w:cstheme="minorHAnsi"/>
          <w:b/>
          <w:sz w:val="24"/>
          <w:szCs w:val="24"/>
        </w:rPr>
        <w:t>Česká cena za architekturu (ČCA) pořádaná Českou komorou architektů</w:t>
      </w:r>
      <w:r w:rsidR="008E2D7E">
        <w:rPr>
          <w:rFonts w:asciiTheme="minorHAnsi" w:eastAsia="Calibri" w:hAnsiTheme="minorHAnsi" w:cstheme="minorHAnsi"/>
          <w:b/>
          <w:sz w:val="24"/>
          <w:szCs w:val="24"/>
        </w:rPr>
        <w:t xml:space="preserve"> bude odborné</w:t>
      </w:r>
      <w:r w:rsidR="008E2D7E"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E2D7E">
        <w:rPr>
          <w:rFonts w:asciiTheme="minorHAnsi" w:eastAsia="Calibri" w:hAnsiTheme="minorHAnsi" w:cstheme="minorHAnsi"/>
          <w:b/>
          <w:sz w:val="24"/>
          <w:szCs w:val="24"/>
        </w:rPr>
        <w:t xml:space="preserve">i laické veřejnosti již devátým rokem </w:t>
      </w:r>
      <w:r w:rsidR="008E2D7E" w:rsidRPr="002F7620">
        <w:rPr>
          <w:rFonts w:asciiTheme="minorHAnsi" w:eastAsia="Calibri" w:hAnsiTheme="minorHAnsi" w:cstheme="minorHAnsi"/>
          <w:b/>
          <w:sz w:val="24"/>
          <w:szCs w:val="24"/>
        </w:rPr>
        <w:t>prezent</w:t>
      </w:r>
      <w:r w:rsidR="008E2D7E">
        <w:rPr>
          <w:rFonts w:asciiTheme="minorHAnsi" w:eastAsia="Calibri" w:hAnsiTheme="minorHAnsi" w:cstheme="minorHAnsi"/>
          <w:b/>
          <w:sz w:val="24"/>
          <w:szCs w:val="24"/>
        </w:rPr>
        <w:t>ovat to nejlepší z</w:t>
      </w:r>
      <w:r w:rsidR="008E2D7E"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architektonick</w:t>
      </w:r>
      <w:r w:rsidR="008E2D7E">
        <w:rPr>
          <w:rFonts w:asciiTheme="minorHAnsi" w:eastAsia="Calibri" w:hAnsiTheme="minorHAnsi" w:cstheme="minorHAnsi"/>
          <w:b/>
          <w:sz w:val="24"/>
          <w:szCs w:val="24"/>
        </w:rPr>
        <w:t>é</w:t>
      </w:r>
      <w:r w:rsidR="008E2D7E"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produkc</w:t>
      </w:r>
      <w:r w:rsidR="008E2D7E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="008E2D7E"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E2D7E">
        <w:rPr>
          <w:rFonts w:asciiTheme="minorHAnsi" w:eastAsia="Calibri" w:hAnsiTheme="minorHAnsi" w:cstheme="minorHAnsi"/>
          <w:b/>
          <w:sz w:val="24"/>
          <w:szCs w:val="24"/>
        </w:rPr>
        <w:t>v ČR.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Jedn</w:t>
      </w:r>
      <w:r w:rsidR="008E2D7E">
        <w:rPr>
          <w:rFonts w:asciiTheme="minorHAnsi" w:eastAsia="Calibri" w:hAnsiTheme="minorHAnsi" w:cstheme="minorHAnsi"/>
          <w:b/>
          <w:sz w:val="24"/>
          <w:szCs w:val="24"/>
        </w:rPr>
        <w:t>ou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ze základních</w:t>
      </w:r>
      <w:r w:rsidR="008E2D7E">
        <w:rPr>
          <w:rFonts w:asciiTheme="minorHAnsi" w:eastAsia="Calibri" w:hAnsiTheme="minorHAnsi" w:cstheme="minorHAnsi"/>
          <w:b/>
          <w:sz w:val="24"/>
          <w:szCs w:val="24"/>
        </w:rPr>
        <w:t xml:space="preserve"> předností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E2D7E">
        <w:rPr>
          <w:rFonts w:asciiTheme="minorHAnsi" w:eastAsia="Calibri" w:hAnsiTheme="minorHAnsi" w:cstheme="minorHAnsi"/>
          <w:b/>
          <w:sz w:val="24"/>
          <w:szCs w:val="24"/>
        </w:rPr>
        <w:t>ČCA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>, kter</w:t>
      </w:r>
      <w:r w:rsidR="008E2D7E">
        <w:rPr>
          <w:rFonts w:asciiTheme="minorHAnsi" w:eastAsia="Calibri" w:hAnsiTheme="minorHAnsi" w:cstheme="minorHAnsi"/>
          <w:b/>
          <w:sz w:val="24"/>
          <w:szCs w:val="24"/>
        </w:rPr>
        <w:t>á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je v rámci podobných soutěží v České republice unikátní, je složení poroty. T</w:t>
      </w:r>
      <w:r w:rsidR="00C03C7C">
        <w:rPr>
          <w:rFonts w:asciiTheme="minorHAnsi" w:eastAsia="Calibri" w:hAnsiTheme="minorHAnsi" w:cstheme="minorHAnsi"/>
          <w:b/>
          <w:sz w:val="24"/>
          <w:szCs w:val="24"/>
        </w:rPr>
        <w:t>u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bud</w:t>
      </w:r>
      <w:r w:rsidR="00C03C7C">
        <w:rPr>
          <w:rFonts w:asciiTheme="minorHAnsi" w:eastAsia="Calibri" w:hAnsiTheme="minorHAnsi" w:cstheme="minorHAnsi"/>
          <w:b/>
          <w:sz w:val="24"/>
          <w:szCs w:val="24"/>
        </w:rPr>
        <w:t>ou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i letos, stejně jako v předchozích ročnících, </w:t>
      </w:r>
      <w:r w:rsidR="00C03C7C">
        <w:rPr>
          <w:rFonts w:asciiTheme="minorHAnsi" w:eastAsia="Calibri" w:hAnsiTheme="minorHAnsi" w:cstheme="minorHAnsi"/>
          <w:b/>
          <w:sz w:val="24"/>
          <w:szCs w:val="24"/>
        </w:rPr>
        <w:t>tvořit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výhradně </w:t>
      </w:r>
      <w:r w:rsidR="00C03C7C">
        <w:rPr>
          <w:rFonts w:asciiTheme="minorHAnsi" w:eastAsia="Calibri" w:hAnsiTheme="minorHAnsi" w:cstheme="minorHAnsi"/>
          <w:b/>
          <w:sz w:val="24"/>
          <w:szCs w:val="24"/>
        </w:rPr>
        <w:t xml:space="preserve">architekti 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ze zahraničí. Jsme si jisti, že tito porotci </w:t>
      </w:r>
      <w:r w:rsidRPr="00C03C7C">
        <w:rPr>
          <w:rFonts w:asciiTheme="minorHAnsi" w:eastAsia="Calibri" w:hAnsiTheme="minorHAnsi" w:cstheme="minorHAnsi"/>
          <w:b/>
          <w:sz w:val="24"/>
          <w:szCs w:val="24"/>
        </w:rPr>
        <w:t>dokáží zhodnotit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, jak si </w:t>
      </w:r>
      <w:r w:rsidR="00C03C7C">
        <w:rPr>
          <w:rFonts w:asciiTheme="minorHAnsi" w:eastAsia="Calibri" w:hAnsiTheme="minorHAnsi" w:cstheme="minorHAnsi"/>
          <w:b/>
          <w:sz w:val="24"/>
          <w:szCs w:val="24"/>
        </w:rPr>
        <w:t>české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architektonické realizace stojí v evropském, ne-li světovém srovnání, a zároveň jsou garanty toho, že budou </w:t>
      </w:r>
      <w:r w:rsidR="00C03C7C">
        <w:rPr>
          <w:rFonts w:asciiTheme="minorHAnsi" w:eastAsia="Calibri" w:hAnsiTheme="minorHAnsi" w:cstheme="minorHAnsi"/>
          <w:b/>
          <w:sz w:val="24"/>
          <w:szCs w:val="24"/>
        </w:rPr>
        <w:t>díla hodnocena</w:t>
      </w:r>
      <w:r w:rsidRPr="002F7620">
        <w:rPr>
          <w:rFonts w:asciiTheme="minorHAnsi" w:eastAsia="Calibri" w:hAnsiTheme="minorHAnsi" w:cstheme="minorHAnsi"/>
          <w:b/>
          <w:sz w:val="24"/>
          <w:szCs w:val="24"/>
        </w:rPr>
        <w:t xml:space="preserve"> bez zatížení mnohdy komplikovanými okolnostmi vzniku. </w:t>
      </w:r>
    </w:p>
    <w:p w:rsidR="00C03C7C" w:rsidRPr="00F14E71" w:rsidRDefault="00C03C7C" w:rsidP="00C141EE">
      <w:pPr>
        <w:rPr>
          <w:rFonts w:asciiTheme="minorHAnsi" w:eastAsia="Calibri" w:hAnsiTheme="minorHAnsi" w:cstheme="minorHAnsi"/>
          <w:sz w:val="24"/>
          <w:szCs w:val="24"/>
        </w:rPr>
      </w:pPr>
    </w:p>
    <w:p w:rsidR="00F14E71" w:rsidRDefault="002F7620" w:rsidP="00C141EE">
      <w:pPr>
        <w:rPr>
          <w:rFonts w:asciiTheme="minorHAnsi" w:hAnsiTheme="minorHAnsi" w:cstheme="minorHAnsi"/>
          <w:sz w:val="24"/>
          <w:szCs w:val="24"/>
        </w:rPr>
      </w:pPr>
      <w:r w:rsidRPr="002F7620">
        <w:rPr>
          <w:rFonts w:asciiTheme="minorHAnsi" w:hAnsiTheme="minorHAnsi" w:cstheme="minorHAnsi"/>
          <w:sz w:val="24"/>
          <w:szCs w:val="24"/>
        </w:rPr>
        <w:t xml:space="preserve">Přihlašování realizací </w:t>
      </w:r>
      <w:r>
        <w:rPr>
          <w:rFonts w:asciiTheme="minorHAnsi" w:hAnsiTheme="minorHAnsi" w:cstheme="minorHAnsi"/>
          <w:sz w:val="24"/>
          <w:szCs w:val="24"/>
        </w:rPr>
        <w:t>do 9. ročníku České ceny za architekturu</w:t>
      </w:r>
      <w:r w:rsidRPr="002F762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 otevřeno d</w:t>
      </w:r>
      <w:r w:rsidRPr="002F7620">
        <w:rPr>
          <w:rFonts w:asciiTheme="minorHAnsi" w:hAnsiTheme="minorHAnsi" w:cstheme="minorHAnsi"/>
          <w:sz w:val="24"/>
          <w:szCs w:val="24"/>
        </w:rPr>
        <w:t>o 15. dubna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F762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Zapsat </w:t>
      </w:r>
      <w:r w:rsidRPr="002F7620">
        <w:rPr>
          <w:rFonts w:asciiTheme="minorHAnsi" w:hAnsiTheme="minorHAnsi" w:cstheme="minorHAnsi"/>
          <w:sz w:val="24"/>
          <w:szCs w:val="24"/>
        </w:rPr>
        <w:t>je možné architektonická díla dokončená na území České republiky v posledních pěti letech (od ledna 2019 do prosince 2023)</w:t>
      </w:r>
      <w:r>
        <w:rPr>
          <w:rFonts w:asciiTheme="minorHAnsi" w:hAnsiTheme="minorHAnsi" w:cstheme="minorHAnsi"/>
          <w:sz w:val="24"/>
          <w:szCs w:val="24"/>
        </w:rPr>
        <w:t>, přičemž je možné opětovně přihlásit i realizace, které se v předchozích ročnících nedostaly do úzkého okruhu nominovaných</w:t>
      </w:r>
      <w:r w:rsidRPr="002F7620">
        <w:rPr>
          <w:rFonts w:asciiTheme="minorHAnsi" w:hAnsiTheme="minorHAnsi" w:cstheme="minorHAnsi"/>
          <w:sz w:val="24"/>
          <w:szCs w:val="24"/>
        </w:rPr>
        <w:t xml:space="preserve">. Realizace je možné přihlašovat </w:t>
      </w:r>
      <w:r>
        <w:rPr>
          <w:rFonts w:asciiTheme="minorHAnsi" w:hAnsiTheme="minorHAnsi" w:cstheme="minorHAnsi"/>
          <w:sz w:val="24"/>
          <w:szCs w:val="24"/>
        </w:rPr>
        <w:t xml:space="preserve">zdarma </w:t>
      </w:r>
      <w:r w:rsidRPr="002F7620">
        <w:rPr>
          <w:rFonts w:asciiTheme="minorHAnsi" w:hAnsiTheme="minorHAnsi" w:cstheme="minorHAnsi"/>
          <w:sz w:val="24"/>
          <w:szCs w:val="24"/>
        </w:rPr>
        <w:t>pomocí jednoduchého</w:t>
      </w:r>
      <w:r w:rsidR="000B7D3D">
        <w:rPr>
          <w:rFonts w:asciiTheme="minorHAnsi" w:hAnsiTheme="minorHAnsi" w:cstheme="minorHAnsi"/>
          <w:sz w:val="24"/>
          <w:szCs w:val="24"/>
        </w:rPr>
        <w:t xml:space="preserve"> online formuláře</w:t>
      </w:r>
      <w:r w:rsidRPr="002F7620">
        <w:rPr>
          <w:rFonts w:asciiTheme="minorHAnsi" w:hAnsiTheme="minorHAnsi" w:cstheme="minorHAnsi"/>
          <w:sz w:val="24"/>
          <w:szCs w:val="24"/>
        </w:rPr>
        <w:t xml:space="preserve"> </w:t>
      </w:r>
      <w:r w:rsidR="004565DD">
        <w:rPr>
          <w:rFonts w:asciiTheme="minorHAnsi" w:hAnsiTheme="minorHAnsi" w:cstheme="minorHAnsi"/>
          <w:sz w:val="24"/>
          <w:szCs w:val="24"/>
        </w:rPr>
        <w:t>(</w:t>
      </w:r>
      <w:r w:rsidR="000B7D3D">
        <w:rPr>
          <w:rFonts w:asciiTheme="minorHAnsi" w:hAnsiTheme="minorHAnsi" w:cstheme="minorHAnsi"/>
          <w:sz w:val="24"/>
          <w:szCs w:val="24"/>
        </w:rPr>
        <w:t xml:space="preserve">odkaz pro jistotu takto: </w:t>
      </w:r>
      <w:bookmarkStart w:id="0" w:name="_GoBack"/>
      <w:bookmarkEnd w:id="0"/>
      <w:r w:rsidR="000B7D3D">
        <w:fldChar w:fldCharType="begin"/>
      </w:r>
      <w:r w:rsidR="000B7D3D">
        <w:instrText xml:space="preserve"> HYPERLINK "https://ceskacenazaarchitekturu.cz/register" </w:instrText>
      </w:r>
      <w:r w:rsidR="000B7D3D">
        <w:fldChar w:fldCharType="separate"/>
      </w:r>
      <w:r w:rsidR="004565DD" w:rsidRPr="007E41E4">
        <w:rPr>
          <w:rStyle w:val="Hypertextovodkaz"/>
          <w:rFonts w:asciiTheme="minorHAnsi" w:hAnsiTheme="minorHAnsi" w:cstheme="minorHAnsi"/>
          <w:sz w:val="24"/>
          <w:szCs w:val="24"/>
        </w:rPr>
        <w:t>https://ceskacenazaarchitekturu.cz/register</w:t>
      </w:r>
      <w:r w:rsidR="000B7D3D">
        <w:rPr>
          <w:rStyle w:val="Hypertextovodkaz"/>
          <w:rFonts w:asciiTheme="minorHAnsi" w:hAnsiTheme="minorHAnsi" w:cstheme="minorHAnsi"/>
          <w:sz w:val="24"/>
          <w:szCs w:val="24"/>
        </w:rPr>
        <w:fldChar w:fldCharType="end"/>
      </w:r>
      <w:r w:rsidR="004565DD">
        <w:rPr>
          <w:rFonts w:asciiTheme="minorHAnsi" w:hAnsiTheme="minorHAnsi" w:cstheme="minorHAnsi"/>
          <w:sz w:val="24"/>
          <w:szCs w:val="24"/>
        </w:rPr>
        <w:t>).</w:t>
      </w:r>
    </w:p>
    <w:p w:rsidR="004565DD" w:rsidRPr="002F7620" w:rsidRDefault="004565DD" w:rsidP="00C141EE">
      <w:pPr>
        <w:rPr>
          <w:rFonts w:asciiTheme="minorHAnsi" w:hAnsiTheme="minorHAnsi" w:cstheme="minorHAnsi"/>
          <w:sz w:val="24"/>
          <w:szCs w:val="24"/>
        </w:rPr>
      </w:pPr>
    </w:p>
    <w:p w:rsidR="002F7620" w:rsidRDefault="002F7620" w:rsidP="00C141EE">
      <w:pPr>
        <w:rPr>
          <w:rFonts w:asciiTheme="minorHAnsi" w:hAnsiTheme="minorHAnsi" w:cstheme="minorHAnsi"/>
          <w:b/>
          <w:sz w:val="24"/>
          <w:szCs w:val="24"/>
        </w:rPr>
      </w:pPr>
      <w:r w:rsidRPr="002F7620">
        <w:rPr>
          <w:rFonts w:asciiTheme="minorHAnsi" w:hAnsiTheme="minorHAnsi" w:cstheme="minorHAnsi"/>
          <w:sz w:val="24"/>
          <w:szCs w:val="24"/>
        </w:rPr>
        <w:t>Hodnotit všechna přihlášená díla bude i letos mezinárodní sedmičlenná odborná porota, která nejprve do konce května 2024 vyselektuje užší okruh</w:t>
      </w:r>
      <w:r w:rsidR="00C03C7C">
        <w:rPr>
          <w:rFonts w:asciiTheme="minorHAnsi" w:hAnsiTheme="minorHAnsi" w:cstheme="minorHAnsi"/>
          <w:sz w:val="24"/>
          <w:szCs w:val="24"/>
        </w:rPr>
        <w:t xml:space="preserve"> cca </w:t>
      </w:r>
      <w:r w:rsidR="00C03C7C" w:rsidRPr="00C03C7C">
        <w:rPr>
          <w:rFonts w:asciiTheme="minorHAnsi" w:hAnsiTheme="minorHAnsi" w:cstheme="minorHAnsi"/>
          <w:b/>
          <w:sz w:val="24"/>
          <w:szCs w:val="24"/>
        </w:rPr>
        <w:t>30</w:t>
      </w:r>
      <w:r w:rsidRPr="00C03C7C">
        <w:rPr>
          <w:rFonts w:asciiTheme="minorHAnsi" w:hAnsiTheme="minorHAnsi" w:cstheme="minorHAnsi"/>
          <w:b/>
          <w:sz w:val="24"/>
          <w:szCs w:val="24"/>
        </w:rPr>
        <w:t xml:space="preserve"> nominovaných</w:t>
      </w:r>
      <w:r w:rsidRPr="002F7620">
        <w:rPr>
          <w:rFonts w:asciiTheme="minorHAnsi" w:hAnsiTheme="minorHAnsi" w:cstheme="minorHAnsi"/>
          <w:b/>
          <w:sz w:val="24"/>
          <w:szCs w:val="24"/>
        </w:rPr>
        <w:t xml:space="preserve"> děl</w:t>
      </w:r>
      <w:r w:rsidRPr="002F7620">
        <w:rPr>
          <w:rFonts w:asciiTheme="minorHAnsi" w:hAnsiTheme="minorHAnsi" w:cstheme="minorHAnsi"/>
          <w:sz w:val="24"/>
          <w:szCs w:val="24"/>
        </w:rPr>
        <w:t xml:space="preserve">. </w:t>
      </w:r>
      <w:r w:rsidR="00B46502">
        <w:rPr>
          <w:rFonts w:asciiTheme="minorHAnsi" w:hAnsiTheme="minorHAnsi" w:cstheme="minorHAnsi"/>
          <w:sz w:val="24"/>
          <w:szCs w:val="24"/>
        </w:rPr>
        <w:t>Vybrané</w:t>
      </w:r>
      <w:r w:rsidR="00C03C7C">
        <w:rPr>
          <w:rFonts w:asciiTheme="minorHAnsi" w:hAnsiTheme="minorHAnsi" w:cstheme="minorHAnsi"/>
          <w:sz w:val="24"/>
          <w:szCs w:val="24"/>
        </w:rPr>
        <w:t xml:space="preserve"> </w:t>
      </w:r>
      <w:r w:rsidR="00302500">
        <w:rPr>
          <w:rFonts w:asciiTheme="minorHAnsi" w:hAnsiTheme="minorHAnsi" w:cstheme="minorHAnsi"/>
          <w:sz w:val="24"/>
          <w:szCs w:val="24"/>
        </w:rPr>
        <w:t xml:space="preserve">realizace porotci </w:t>
      </w:r>
      <w:r w:rsidR="00302500" w:rsidRPr="002F7620">
        <w:rPr>
          <w:rFonts w:asciiTheme="minorHAnsi" w:hAnsiTheme="minorHAnsi" w:cstheme="minorHAnsi"/>
          <w:sz w:val="24"/>
          <w:szCs w:val="24"/>
        </w:rPr>
        <w:t xml:space="preserve">v září </w:t>
      </w:r>
      <w:r w:rsidR="00302500">
        <w:rPr>
          <w:rFonts w:asciiTheme="minorHAnsi" w:hAnsiTheme="minorHAnsi" w:cstheme="minorHAnsi"/>
          <w:sz w:val="24"/>
          <w:szCs w:val="24"/>
        </w:rPr>
        <w:t xml:space="preserve">osobně navštíví a </w:t>
      </w:r>
      <w:r w:rsidRPr="002F7620">
        <w:rPr>
          <w:rFonts w:asciiTheme="minorHAnsi" w:hAnsiTheme="minorHAnsi" w:cstheme="minorHAnsi"/>
          <w:sz w:val="24"/>
          <w:szCs w:val="24"/>
        </w:rPr>
        <w:t>vyber</w:t>
      </w:r>
      <w:r w:rsidR="00302500">
        <w:rPr>
          <w:rFonts w:asciiTheme="minorHAnsi" w:hAnsiTheme="minorHAnsi" w:cstheme="minorHAnsi"/>
          <w:sz w:val="24"/>
          <w:szCs w:val="24"/>
        </w:rPr>
        <w:t>ou</w:t>
      </w:r>
      <w:r w:rsidRPr="002F7620">
        <w:rPr>
          <w:rFonts w:asciiTheme="minorHAnsi" w:hAnsiTheme="minorHAnsi" w:cstheme="minorHAnsi"/>
          <w:sz w:val="24"/>
          <w:szCs w:val="24"/>
        </w:rPr>
        <w:t xml:space="preserve"> cca 5 až 10 prací, kter</w:t>
      </w:r>
      <w:r w:rsidR="00302500">
        <w:rPr>
          <w:rFonts w:asciiTheme="minorHAnsi" w:hAnsiTheme="minorHAnsi" w:cstheme="minorHAnsi"/>
          <w:sz w:val="24"/>
          <w:szCs w:val="24"/>
        </w:rPr>
        <w:t xml:space="preserve">é na slavnostním galavečeru v listopadu získají titul </w:t>
      </w:r>
      <w:r w:rsidR="00302500" w:rsidRPr="00302500">
        <w:rPr>
          <w:rFonts w:asciiTheme="minorHAnsi" w:hAnsiTheme="minorHAnsi" w:cstheme="minorHAnsi"/>
          <w:b/>
          <w:sz w:val="24"/>
          <w:szCs w:val="24"/>
        </w:rPr>
        <w:t>finalista ČCA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2F76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2500">
        <w:rPr>
          <w:rFonts w:asciiTheme="minorHAnsi" w:hAnsiTheme="minorHAnsi" w:cstheme="minorHAnsi"/>
          <w:sz w:val="24"/>
          <w:szCs w:val="24"/>
        </w:rPr>
        <w:t xml:space="preserve">jeden z nich pak </w:t>
      </w:r>
      <w:r w:rsidR="00B46502">
        <w:rPr>
          <w:rFonts w:asciiTheme="minorHAnsi" w:hAnsiTheme="minorHAnsi" w:cstheme="minorHAnsi"/>
          <w:sz w:val="24"/>
          <w:szCs w:val="24"/>
        </w:rPr>
        <w:t xml:space="preserve">získá </w:t>
      </w:r>
      <w:r w:rsidRPr="002F7620">
        <w:rPr>
          <w:rFonts w:asciiTheme="minorHAnsi" w:hAnsiTheme="minorHAnsi" w:cstheme="minorHAnsi"/>
          <w:b/>
          <w:sz w:val="24"/>
          <w:szCs w:val="24"/>
        </w:rPr>
        <w:t>hlavní cen</w:t>
      </w:r>
      <w:r w:rsidR="00302500">
        <w:rPr>
          <w:rFonts w:asciiTheme="minorHAnsi" w:hAnsiTheme="minorHAnsi" w:cstheme="minorHAnsi"/>
          <w:b/>
          <w:sz w:val="24"/>
          <w:szCs w:val="24"/>
        </w:rPr>
        <w:t>u</w:t>
      </w:r>
      <w:r w:rsidRPr="002F7620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2F7620" w:rsidRDefault="002F7620" w:rsidP="00C141EE">
      <w:pPr>
        <w:rPr>
          <w:rFonts w:ascii="Verdana" w:hAnsi="Verdana"/>
          <w:sz w:val="18"/>
          <w:szCs w:val="18"/>
        </w:rPr>
      </w:pPr>
    </w:p>
    <w:p w:rsidR="00302500" w:rsidRDefault="00302500" w:rsidP="00C141EE">
      <w:pPr>
        <w:rPr>
          <w:rFonts w:ascii="Verdana" w:hAnsi="Verdana"/>
          <w:sz w:val="18"/>
          <w:szCs w:val="18"/>
        </w:rPr>
      </w:pPr>
    </w:p>
    <w:p w:rsidR="002F7620" w:rsidRPr="00302500" w:rsidRDefault="002F7620" w:rsidP="00C141EE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302500">
        <w:rPr>
          <w:rFonts w:asciiTheme="minorHAnsi" w:eastAsia="Calibri" w:hAnsiTheme="minorHAnsi" w:cstheme="minorHAnsi"/>
          <w:b/>
          <w:sz w:val="28"/>
          <w:szCs w:val="28"/>
        </w:rPr>
        <w:t>Mezinárodní odborná porota</w:t>
      </w:r>
    </w:p>
    <w:p w:rsidR="002F7620" w:rsidRPr="00F14E71" w:rsidRDefault="002F7620" w:rsidP="00C141E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Letošní díla přihlášená do České ceny za architekturu</w:t>
      </w:r>
      <w:r w:rsidRPr="002F762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bude hodnotit architektka, lektorka na Milánské polytechnice a publicistka </w:t>
      </w:r>
      <w:r w:rsidRPr="00F14E71">
        <w:rPr>
          <w:rFonts w:asciiTheme="minorHAnsi" w:hAnsiTheme="minorHAnsi" w:cstheme="minorHAnsi"/>
          <w:b/>
          <w:sz w:val="24"/>
          <w:szCs w:val="24"/>
        </w:rPr>
        <w:t xml:space="preserve">Adriana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Granato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7620">
        <w:rPr>
          <w:rFonts w:asciiTheme="minorHAnsi" w:hAnsiTheme="minorHAnsi" w:cstheme="minorHAnsi"/>
          <w:sz w:val="24"/>
          <w:szCs w:val="24"/>
        </w:rPr>
        <w:t>(Itálie),</w:t>
      </w:r>
      <w:r>
        <w:rPr>
          <w:rFonts w:asciiTheme="minorHAnsi" w:hAnsiTheme="minorHAnsi" w:cstheme="minorHAnsi"/>
          <w:sz w:val="24"/>
          <w:szCs w:val="24"/>
        </w:rPr>
        <w:t xml:space="preserve"> architekt a urbanista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4E71">
        <w:rPr>
          <w:rFonts w:asciiTheme="minorHAnsi" w:hAnsiTheme="minorHAnsi" w:cstheme="minorHAnsi"/>
          <w:b/>
          <w:sz w:val="24"/>
          <w:szCs w:val="24"/>
        </w:rPr>
        <w:t>Peter Moravčík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7620">
        <w:rPr>
          <w:rFonts w:asciiTheme="minorHAnsi" w:hAnsiTheme="minorHAnsi" w:cstheme="minorHAnsi"/>
          <w:sz w:val="24"/>
          <w:szCs w:val="24"/>
        </w:rPr>
        <w:t>(Slovensko),</w:t>
      </w:r>
      <w:r>
        <w:rPr>
          <w:rFonts w:asciiTheme="minorHAnsi" w:hAnsiTheme="minorHAnsi" w:cstheme="minorHAnsi"/>
          <w:sz w:val="24"/>
          <w:szCs w:val="24"/>
        </w:rPr>
        <w:t xml:space="preserve"> krajinářský architekt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4E71">
        <w:rPr>
          <w:rFonts w:asciiTheme="minorHAnsi" w:hAnsiTheme="minorHAnsi" w:cstheme="minorHAnsi"/>
          <w:b/>
          <w:sz w:val="24"/>
          <w:szCs w:val="24"/>
        </w:rPr>
        <w:t>Neil Porter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7620">
        <w:rPr>
          <w:rFonts w:asciiTheme="minorHAnsi" w:hAnsiTheme="minorHAnsi" w:cstheme="minorHAnsi"/>
          <w:sz w:val="24"/>
          <w:szCs w:val="24"/>
        </w:rPr>
        <w:t>(Velká Británie),</w:t>
      </w:r>
      <w:r>
        <w:rPr>
          <w:rFonts w:asciiTheme="minorHAnsi" w:hAnsiTheme="minorHAnsi" w:cstheme="minorHAnsi"/>
          <w:sz w:val="24"/>
          <w:szCs w:val="24"/>
        </w:rPr>
        <w:t xml:space="preserve"> architekt, publicista a lektor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Andrius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Ropolas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7620">
        <w:rPr>
          <w:rFonts w:asciiTheme="minorHAnsi" w:hAnsiTheme="minorHAnsi" w:cstheme="minorHAnsi"/>
          <w:sz w:val="24"/>
          <w:szCs w:val="24"/>
        </w:rPr>
        <w:t>(Litva),</w:t>
      </w:r>
      <w:r>
        <w:rPr>
          <w:rFonts w:asciiTheme="minorHAnsi" w:hAnsiTheme="minorHAnsi" w:cstheme="minorHAnsi"/>
          <w:sz w:val="24"/>
          <w:szCs w:val="24"/>
        </w:rPr>
        <w:t xml:space="preserve"> architekta a urbanistka akcentující udržitelný rozvoj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Silja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Tillner</w:t>
      </w:r>
      <w:proofErr w:type="spellEnd"/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2F7620">
        <w:rPr>
          <w:rFonts w:asciiTheme="minorHAnsi" w:eastAsiaTheme="minorHAnsi" w:hAnsiTheme="minorHAnsi" w:cstheme="minorHAnsi"/>
          <w:sz w:val="24"/>
          <w:szCs w:val="24"/>
        </w:rPr>
        <w:t>(Rakousko),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architekt a světoobčan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F14E71">
        <w:rPr>
          <w:rFonts w:asciiTheme="minorHAnsi" w:hAnsiTheme="minorHAnsi" w:cstheme="minorHAnsi"/>
          <w:b/>
          <w:sz w:val="24"/>
          <w:szCs w:val="24"/>
        </w:rPr>
        <w:t xml:space="preserve">Alexandros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Vaitsos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7620">
        <w:rPr>
          <w:rFonts w:asciiTheme="minorHAnsi" w:hAnsiTheme="minorHAnsi" w:cstheme="minorHAnsi"/>
          <w:sz w:val="24"/>
          <w:szCs w:val="24"/>
        </w:rPr>
        <w:t>(Řecko)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762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architektka a</w:t>
      </w:r>
      <w:r w:rsidR="00302500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Style w:val="rynqvb"/>
          <w:rFonts w:asciiTheme="minorHAnsi" w:hAnsiTheme="minorHAnsi" w:cstheme="minorHAnsi"/>
          <w:sz w:val="24"/>
          <w:szCs w:val="24"/>
        </w:rPr>
        <w:t>předsedkyn</w:t>
      </w:r>
      <w:r>
        <w:rPr>
          <w:rStyle w:val="rynqvb"/>
          <w:rFonts w:asciiTheme="minorHAnsi" w:hAnsiTheme="minorHAnsi" w:cstheme="minorHAnsi"/>
          <w:sz w:val="24"/>
          <w:szCs w:val="24"/>
        </w:rPr>
        <w:t>ě</w:t>
      </w:r>
      <w:r w:rsidRPr="00F14E71">
        <w:rPr>
          <w:rStyle w:val="rynqvb"/>
          <w:rFonts w:asciiTheme="minorHAnsi" w:hAnsiTheme="minorHAnsi" w:cstheme="minorHAnsi"/>
          <w:sz w:val="24"/>
          <w:szCs w:val="24"/>
        </w:rPr>
        <w:t xml:space="preserve"> představenstva Švýcarské konference architektů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4E71">
        <w:rPr>
          <w:rFonts w:asciiTheme="minorHAnsi" w:hAnsiTheme="minorHAnsi" w:cstheme="minorHAnsi"/>
          <w:b/>
          <w:sz w:val="24"/>
          <w:szCs w:val="24"/>
        </w:rPr>
        <w:t xml:space="preserve">Doris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Wälchli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7620">
        <w:rPr>
          <w:rFonts w:asciiTheme="minorHAnsi" w:hAnsiTheme="minorHAnsi" w:cstheme="minorHAnsi"/>
          <w:sz w:val="24"/>
          <w:szCs w:val="24"/>
        </w:rPr>
        <w:t>(Švýcarsko)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F7620" w:rsidRDefault="002F7620" w:rsidP="00C141EE">
      <w:pPr>
        <w:rPr>
          <w:rFonts w:asciiTheme="minorHAnsi" w:hAnsiTheme="minorHAnsi" w:cstheme="minorHAnsi"/>
          <w:b/>
          <w:sz w:val="24"/>
          <w:szCs w:val="24"/>
        </w:rPr>
      </w:pPr>
    </w:p>
    <w:p w:rsidR="00302500" w:rsidRPr="00F14E71" w:rsidRDefault="00302500" w:rsidP="00C141EE">
      <w:pPr>
        <w:rPr>
          <w:rFonts w:asciiTheme="minorHAnsi" w:hAnsiTheme="minorHAnsi" w:cstheme="minorHAnsi"/>
          <w:b/>
          <w:sz w:val="24"/>
          <w:szCs w:val="24"/>
        </w:rPr>
      </w:pPr>
    </w:p>
    <w:p w:rsidR="002F7620" w:rsidRPr="00EA74E7" w:rsidRDefault="00EA74E7" w:rsidP="00C141EE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EA74E7">
        <w:rPr>
          <w:rFonts w:asciiTheme="minorHAnsi" w:eastAsia="Calibri" w:hAnsiTheme="minorHAnsi" w:cstheme="minorHAnsi"/>
          <w:b/>
          <w:sz w:val="28"/>
          <w:szCs w:val="28"/>
        </w:rPr>
        <w:t>Medailonky jednotlivých porotců</w:t>
      </w:r>
    </w:p>
    <w:p w:rsidR="00EA74E7" w:rsidRDefault="00EA74E7" w:rsidP="00C141EE">
      <w:pPr>
        <w:rPr>
          <w:rFonts w:asciiTheme="minorHAnsi" w:hAnsiTheme="minorHAnsi" w:cstheme="minorHAnsi"/>
          <w:b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r w:rsidRPr="00F14E71">
        <w:rPr>
          <w:rFonts w:asciiTheme="minorHAnsi" w:hAnsiTheme="minorHAnsi" w:cstheme="minorHAnsi"/>
          <w:b/>
          <w:sz w:val="24"/>
          <w:szCs w:val="24"/>
        </w:rPr>
        <w:t xml:space="preserve">Adriana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Granato</w:t>
      </w:r>
      <w:proofErr w:type="spellEnd"/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* 1987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Itálie</w:t>
      </w: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Politecnico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di Milano / studio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ibsen</w:t>
      </w:r>
      <w:proofErr w:type="spellEnd"/>
    </w:p>
    <w:p w:rsidR="00F14E71" w:rsidRDefault="000B7D3D" w:rsidP="00C141EE">
      <w:pPr>
        <w:rPr>
          <w:rFonts w:asciiTheme="minorHAnsi" w:hAnsiTheme="minorHAnsi" w:cstheme="minorHAnsi"/>
          <w:sz w:val="24"/>
          <w:szCs w:val="24"/>
        </w:rPr>
      </w:pPr>
      <w:hyperlink r:id="rId8" w:history="1">
        <w:r w:rsidR="00B55BB1" w:rsidRPr="00A07A19">
          <w:rPr>
            <w:rStyle w:val="Hypertextovodkaz"/>
            <w:rFonts w:asciiTheme="minorHAnsi" w:hAnsiTheme="minorHAnsi" w:cstheme="minorHAnsi"/>
            <w:sz w:val="24"/>
            <w:szCs w:val="24"/>
          </w:rPr>
          <w:t>https://studioibsen.com/</w:t>
        </w:r>
      </w:hyperlink>
    </w:p>
    <w:p w:rsidR="00B55BB1" w:rsidRPr="00F14E71" w:rsidRDefault="00B55BB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Adriana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Granato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je architektka, která se věnuje výuce na Milánské polytechnice a současně praxi ve vlastním ateliéru studio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ibsen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>. Vystudovala zároveň na polytechnice v Miláně a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Fonts w:asciiTheme="minorHAnsi" w:hAnsiTheme="minorHAnsi" w:cstheme="minorHAnsi"/>
          <w:sz w:val="24"/>
          <w:szCs w:val="24"/>
        </w:rPr>
        <w:t xml:space="preserve">Turíně. V postgraduálním stupni pokračovala v Miláně a AA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School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Architecture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v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Fonts w:asciiTheme="minorHAnsi" w:hAnsiTheme="minorHAnsi" w:cstheme="minorHAnsi"/>
          <w:sz w:val="24"/>
          <w:szCs w:val="24"/>
        </w:rPr>
        <w:t xml:space="preserve">Londýně. V roce 2018 založila studio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ibsen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>, milánský ateliér zaměřený na architekturu a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Fonts w:asciiTheme="minorHAnsi" w:hAnsiTheme="minorHAnsi" w:cstheme="minorHAnsi"/>
          <w:sz w:val="24"/>
          <w:szCs w:val="24"/>
        </w:rPr>
        <w:t xml:space="preserve">výzkum. Úspěšně se účastní architektonických soutěží. Je aktivní v publikační činnosti, věnuje se jak obsáhlým knižním textům, tak i těm kratším pro časopisy jako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Domus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Stoà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a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Gizmo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Web. </w:t>
      </w:r>
    </w:p>
    <w:p w:rsidR="00434F2D" w:rsidRPr="00F14E71" w:rsidRDefault="00434F2D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V minulosti působila jako hostující lektorka na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Becalelově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akademii umění a designu v Jeruzalémě a Fakultě architektury, umění a designu PUCE v Quitu.</w:t>
      </w:r>
    </w:p>
    <w:p w:rsidR="00F14E71" w:rsidRDefault="00F14E71" w:rsidP="00C141EE">
      <w:pPr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02500" w:rsidRPr="00F14E71" w:rsidRDefault="00302500" w:rsidP="00C141EE">
      <w:pPr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r w:rsidRPr="00F14E71">
        <w:rPr>
          <w:rFonts w:asciiTheme="minorHAnsi" w:hAnsiTheme="minorHAnsi" w:cstheme="minorHAnsi"/>
          <w:b/>
          <w:sz w:val="24"/>
          <w:szCs w:val="24"/>
        </w:rPr>
        <w:t>Peter Moravčík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* 1964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Slovensko</w:t>
      </w:r>
    </w:p>
    <w:p w:rsid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14E71">
        <w:rPr>
          <w:rFonts w:asciiTheme="minorHAnsi" w:hAnsiTheme="minorHAnsi" w:cstheme="minorHAnsi"/>
          <w:b/>
          <w:bCs/>
          <w:sz w:val="24"/>
          <w:szCs w:val="24"/>
        </w:rPr>
        <w:t>PMArchitekti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55BB1" w:rsidRPr="00F14E71" w:rsidRDefault="00B55BB1" w:rsidP="00C141EE">
      <w:pPr>
        <w:rPr>
          <w:rFonts w:asciiTheme="minorHAnsi" w:hAnsiTheme="minorHAnsi" w:cstheme="minorHAnsi"/>
          <w:b/>
          <w:sz w:val="24"/>
          <w:szCs w:val="24"/>
        </w:rPr>
      </w:pPr>
    </w:p>
    <w:p w:rsidR="00F14E71" w:rsidRPr="00F14E71" w:rsidRDefault="00F14E71" w:rsidP="00C141EE">
      <w:pPr>
        <w:pStyle w:val="Bezmezer"/>
        <w:spacing w:line="276" w:lineRule="auto"/>
        <w:rPr>
          <w:rFonts w:cstheme="minorHAnsi"/>
          <w:sz w:val="24"/>
          <w:szCs w:val="24"/>
          <w:lang w:val="cs-CZ"/>
        </w:rPr>
      </w:pPr>
      <w:r w:rsidRPr="00F14E71">
        <w:rPr>
          <w:rFonts w:cstheme="minorHAnsi"/>
          <w:sz w:val="24"/>
          <w:szCs w:val="24"/>
          <w:lang w:val="cs-CZ"/>
        </w:rPr>
        <w:t>Peter Moravčík absolvoval Fakultu architektury na Slovenské vysoké škole technické v Bratislavě v roce 1987</w:t>
      </w:r>
      <w:r w:rsidRPr="00F14E71">
        <w:rPr>
          <w:rStyle w:val="A9"/>
          <w:rFonts w:cstheme="minorHAnsi"/>
          <w:sz w:val="24"/>
          <w:szCs w:val="24"/>
          <w:lang w:val="cs-CZ"/>
        </w:rPr>
        <w:t xml:space="preserve"> u profesora Lumíra </w:t>
      </w:r>
      <w:proofErr w:type="spellStart"/>
      <w:r w:rsidRPr="00F14E71">
        <w:rPr>
          <w:rStyle w:val="A9"/>
          <w:rFonts w:cstheme="minorHAnsi"/>
          <w:sz w:val="24"/>
          <w:szCs w:val="24"/>
          <w:lang w:val="cs-CZ"/>
        </w:rPr>
        <w:t>Lýska</w:t>
      </w:r>
      <w:proofErr w:type="spellEnd"/>
      <w:r w:rsidRPr="00F14E71">
        <w:rPr>
          <w:rStyle w:val="A9"/>
          <w:rFonts w:cstheme="minorHAnsi"/>
          <w:sz w:val="24"/>
          <w:szCs w:val="24"/>
          <w:lang w:val="cs-CZ"/>
        </w:rPr>
        <w:t>, přičemž současně individuálně studoval scénografii na Divadelní fakultě Vysoké školy múzických umění u profesorů Ladislava Vychodila a Otta Šuja</w:t>
      </w:r>
      <w:r w:rsidRPr="00F14E71">
        <w:rPr>
          <w:rStyle w:val="A9"/>
          <w:rFonts w:cstheme="minorHAnsi"/>
          <w:sz w:val="24"/>
          <w:szCs w:val="24"/>
          <w:lang w:val="cs-CZ"/>
        </w:rPr>
        <w:softHyphen/>
        <w:t>na</w:t>
      </w:r>
      <w:r w:rsidRPr="00F14E71">
        <w:rPr>
          <w:rFonts w:cstheme="minorHAnsi"/>
          <w:sz w:val="24"/>
          <w:szCs w:val="24"/>
          <w:lang w:val="cs-CZ"/>
        </w:rPr>
        <w:t>. Profesionální dráhu zahájil v Ateliéru 08 Státního výzkumného projektového a typizačního ústavu v Bratislavě (1987–1991).</w:t>
      </w:r>
      <w:r w:rsidRPr="00F14E71">
        <w:rPr>
          <w:rStyle w:val="A9"/>
          <w:rFonts w:cstheme="minorHAnsi"/>
          <w:sz w:val="24"/>
          <w:szCs w:val="24"/>
          <w:lang w:val="cs-CZ"/>
        </w:rPr>
        <w:t xml:space="preserve"> </w:t>
      </w:r>
      <w:r w:rsidRPr="00F14E71">
        <w:rPr>
          <w:rFonts w:cstheme="minorHAnsi"/>
          <w:sz w:val="24"/>
          <w:szCs w:val="24"/>
          <w:lang w:val="cs-CZ"/>
        </w:rPr>
        <w:t xml:space="preserve">V roce 1991 se osamostatnil a společně s kolegou založil ateliér Architekti Moravčík &amp; Šujan. Od roku 2009 pak působí ve vlastní kanceláři </w:t>
      </w:r>
      <w:proofErr w:type="spellStart"/>
      <w:r w:rsidRPr="00F14E71">
        <w:rPr>
          <w:rFonts w:cstheme="minorHAnsi"/>
          <w:bCs/>
          <w:sz w:val="24"/>
          <w:szCs w:val="24"/>
          <w:lang w:val="cs-CZ"/>
        </w:rPr>
        <w:t>PMArchitekti</w:t>
      </w:r>
      <w:proofErr w:type="spellEnd"/>
      <w:r w:rsidRPr="00F14E71">
        <w:rPr>
          <w:rFonts w:cstheme="minorHAnsi"/>
          <w:bCs/>
          <w:sz w:val="24"/>
          <w:szCs w:val="24"/>
          <w:lang w:val="cs-CZ"/>
        </w:rPr>
        <w:t>.</w:t>
      </w:r>
    </w:p>
    <w:p w:rsidR="00F14E71" w:rsidRPr="00F14E71" w:rsidRDefault="00F14E71" w:rsidP="00C141EE">
      <w:pPr>
        <w:pStyle w:val="Bezmezer"/>
        <w:spacing w:line="276" w:lineRule="auto"/>
        <w:rPr>
          <w:rFonts w:cstheme="minorHAnsi"/>
          <w:iCs/>
          <w:sz w:val="24"/>
          <w:szCs w:val="24"/>
          <w:lang w:val="cs-CZ"/>
        </w:rPr>
      </w:pPr>
    </w:p>
    <w:p w:rsidR="00F14E71" w:rsidRPr="00F14E71" w:rsidRDefault="00F14E71" w:rsidP="00C141EE">
      <w:pPr>
        <w:pStyle w:val="Bezmezer"/>
        <w:spacing w:line="276" w:lineRule="auto"/>
        <w:rPr>
          <w:rFonts w:cstheme="minorHAnsi"/>
          <w:sz w:val="24"/>
          <w:szCs w:val="24"/>
          <w:lang w:val="cs-CZ"/>
        </w:rPr>
      </w:pPr>
      <w:r w:rsidRPr="00F14E71">
        <w:rPr>
          <w:rFonts w:cstheme="minorHAnsi"/>
          <w:iCs/>
          <w:sz w:val="24"/>
          <w:szCs w:val="24"/>
          <w:lang w:val="cs-CZ"/>
        </w:rPr>
        <w:t>Ve svojí tvorbě vychází z pochopení urbanistického kontextu jako základu pro navrhování koncepce domu či souboru domů. Klade důraz na racionalitu dispozice jako primárního předpokladu uživatelské kvality.</w:t>
      </w:r>
    </w:p>
    <w:p w:rsidR="00F14E71" w:rsidRPr="00F14E71" w:rsidRDefault="00F14E71" w:rsidP="00C141EE">
      <w:pPr>
        <w:pStyle w:val="Bezmezer"/>
        <w:spacing w:line="276" w:lineRule="auto"/>
        <w:rPr>
          <w:rFonts w:cstheme="minorHAnsi"/>
          <w:sz w:val="24"/>
          <w:szCs w:val="24"/>
          <w:lang w:val="cs-CZ"/>
        </w:rPr>
      </w:pPr>
    </w:p>
    <w:p w:rsidR="00F14E71" w:rsidRDefault="00F14E71" w:rsidP="00C141EE">
      <w:pPr>
        <w:pStyle w:val="Bezmezer"/>
        <w:spacing w:line="276" w:lineRule="auto"/>
        <w:rPr>
          <w:rFonts w:cstheme="minorHAnsi"/>
          <w:sz w:val="24"/>
          <w:szCs w:val="24"/>
          <w:lang w:val="cs-CZ"/>
        </w:rPr>
      </w:pPr>
      <w:r w:rsidRPr="00F14E71">
        <w:rPr>
          <w:rFonts w:cstheme="minorHAnsi"/>
          <w:sz w:val="24"/>
          <w:szCs w:val="24"/>
          <w:lang w:val="cs-CZ"/>
        </w:rPr>
        <w:t>Mezi projekty ateliéru dominují</w:t>
      </w:r>
      <w:r w:rsidRPr="00F14E71">
        <w:rPr>
          <w:rFonts w:cstheme="minorHAnsi"/>
          <w:iCs/>
          <w:sz w:val="24"/>
          <w:szCs w:val="24"/>
          <w:lang w:val="cs-CZ"/>
        </w:rPr>
        <w:t xml:space="preserve"> realizace bratislavských polyfunkčních souborů Stromová (laureát ceny za architekturu CEZAAR 2002), </w:t>
      </w:r>
      <w:proofErr w:type="spellStart"/>
      <w:r w:rsidRPr="00F14E71">
        <w:rPr>
          <w:rFonts w:cstheme="minorHAnsi"/>
          <w:iCs/>
          <w:sz w:val="24"/>
          <w:szCs w:val="24"/>
          <w:lang w:val="cs-CZ"/>
        </w:rPr>
        <w:t>Rozadol</w:t>
      </w:r>
      <w:proofErr w:type="spellEnd"/>
      <w:r w:rsidRPr="00F14E71">
        <w:rPr>
          <w:rFonts w:cstheme="minorHAnsi"/>
          <w:iCs/>
          <w:sz w:val="24"/>
          <w:szCs w:val="24"/>
          <w:lang w:val="cs-CZ"/>
        </w:rPr>
        <w:t xml:space="preserve"> (laureát ceny za architekturu Cena ARCH 2007), </w:t>
      </w:r>
      <w:proofErr w:type="spellStart"/>
      <w:r w:rsidRPr="00F14E71">
        <w:rPr>
          <w:rFonts w:cstheme="minorHAnsi"/>
          <w:iCs/>
          <w:sz w:val="24"/>
          <w:szCs w:val="24"/>
          <w:lang w:val="cs-CZ"/>
        </w:rPr>
        <w:t>Tri</w:t>
      </w:r>
      <w:proofErr w:type="spellEnd"/>
      <w:r w:rsidRPr="00F14E71">
        <w:rPr>
          <w:rFonts w:cstheme="minorHAnsi"/>
          <w:iCs/>
          <w:sz w:val="24"/>
          <w:szCs w:val="24"/>
          <w:lang w:val="cs-CZ"/>
        </w:rPr>
        <w:t xml:space="preserve"> </w:t>
      </w:r>
      <w:proofErr w:type="spellStart"/>
      <w:r w:rsidRPr="00F14E71">
        <w:rPr>
          <w:rFonts w:cstheme="minorHAnsi"/>
          <w:iCs/>
          <w:sz w:val="24"/>
          <w:szCs w:val="24"/>
          <w:lang w:val="cs-CZ"/>
        </w:rPr>
        <w:t>veže</w:t>
      </w:r>
      <w:proofErr w:type="spellEnd"/>
      <w:r w:rsidRPr="00F14E71">
        <w:rPr>
          <w:rFonts w:cstheme="minorHAnsi"/>
          <w:iCs/>
          <w:sz w:val="24"/>
          <w:szCs w:val="24"/>
          <w:lang w:val="cs-CZ"/>
        </w:rPr>
        <w:t xml:space="preserve">, </w:t>
      </w:r>
      <w:proofErr w:type="spellStart"/>
      <w:r w:rsidRPr="00F14E71">
        <w:rPr>
          <w:rFonts w:cstheme="minorHAnsi"/>
          <w:iCs/>
          <w:sz w:val="24"/>
          <w:szCs w:val="24"/>
          <w:lang w:val="cs-CZ"/>
        </w:rPr>
        <w:t>Villinki</w:t>
      </w:r>
      <w:proofErr w:type="spellEnd"/>
      <w:r w:rsidRPr="00F14E71">
        <w:rPr>
          <w:rFonts w:cstheme="minorHAnsi"/>
          <w:iCs/>
          <w:sz w:val="24"/>
          <w:szCs w:val="24"/>
          <w:lang w:val="cs-CZ"/>
        </w:rPr>
        <w:t xml:space="preserve"> (nominace na Cenu ARCH 2015), Belaria a </w:t>
      </w:r>
      <w:proofErr w:type="spellStart"/>
      <w:r w:rsidRPr="00F14E71">
        <w:rPr>
          <w:rFonts w:cstheme="minorHAnsi"/>
          <w:iCs/>
          <w:sz w:val="24"/>
          <w:szCs w:val="24"/>
          <w:lang w:val="cs-CZ"/>
        </w:rPr>
        <w:t>Seberíniho</w:t>
      </w:r>
      <w:proofErr w:type="spellEnd"/>
      <w:r w:rsidRPr="00F14E71">
        <w:rPr>
          <w:rFonts w:cstheme="minorHAnsi"/>
          <w:iCs/>
          <w:sz w:val="24"/>
          <w:szCs w:val="24"/>
          <w:lang w:val="cs-CZ"/>
        </w:rPr>
        <w:t xml:space="preserve">, </w:t>
      </w:r>
      <w:r w:rsidRPr="00F14E71">
        <w:rPr>
          <w:rFonts w:cstheme="minorHAnsi"/>
          <w:sz w:val="24"/>
          <w:szCs w:val="24"/>
          <w:lang w:val="cs-CZ"/>
        </w:rPr>
        <w:t xml:space="preserve">mimo Bratislavu pak obytný soubor </w:t>
      </w:r>
      <w:proofErr w:type="spellStart"/>
      <w:r w:rsidRPr="00F14E71">
        <w:rPr>
          <w:rFonts w:cstheme="minorHAnsi"/>
          <w:sz w:val="24"/>
          <w:szCs w:val="24"/>
          <w:lang w:val="cs-CZ"/>
        </w:rPr>
        <w:t>Rezidencia</w:t>
      </w:r>
      <w:proofErr w:type="spellEnd"/>
      <w:r w:rsidRPr="00F14E71">
        <w:rPr>
          <w:rFonts w:cstheme="minorHAnsi"/>
          <w:sz w:val="24"/>
          <w:szCs w:val="24"/>
          <w:lang w:val="cs-CZ"/>
        </w:rPr>
        <w:t xml:space="preserve"> Hron ve Zvoleně. </w:t>
      </w:r>
    </w:p>
    <w:p w:rsidR="00434F2D" w:rsidRPr="00F14E71" w:rsidRDefault="00434F2D" w:rsidP="00C141EE">
      <w:pPr>
        <w:pStyle w:val="Bezmezer"/>
        <w:spacing w:line="276" w:lineRule="auto"/>
        <w:rPr>
          <w:rFonts w:cstheme="minorHAnsi"/>
          <w:sz w:val="24"/>
          <w:szCs w:val="24"/>
          <w:lang w:val="cs-CZ"/>
        </w:rPr>
      </w:pPr>
    </w:p>
    <w:p w:rsidR="00434F2D" w:rsidRDefault="00F14E71" w:rsidP="00434F2D">
      <w:pPr>
        <w:pStyle w:val="Bezmezer"/>
        <w:spacing w:line="276" w:lineRule="auto"/>
        <w:rPr>
          <w:rFonts w:cstheme="minorHAnsi"/>
          <w:sz w:val="24"/>
          <w:szCs w:val="24"/>
        </w:rPr>
      </w:pPr>
      <w:r w:rsidRPr="00F14E71">
        <w:rPr>
          <w:rFonts w:cstheme="minorHAnsi"/>
          <w:sz w:val="24"/>
          <w:szCs w:val="24"/>
          <w:lang w:val="cs-CZ"/>
        </w:rPr>
        <w:t xml:space="preserve">Ucelený urbanistický soubor 15 rodinných domů a občanské vybavenosti </w:t>
      </w:r>
      <w:proofErr w:type="spellStart"/>
      <w:r w:rsidRPr="00F14E71">
        <w:rPr>
          <w:rFonts w:cstheme="minorHAnsi"/>
          <w:sz w:val="24"/>
          <w:szCs w:val="24"/>
          <w:lang w:val="cs-CZ"/>
        </w:rPr>
        <w:t>Condomínium</w:t>
      </w:r>
      <w:proofErr w:type="spellEnd"/>
      <w:r w:rsidRPr="00F14E71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F14E71">
        <w:rPr>
          <w:rFonts w:cstheme="minorHAnsi"/>
          <w:sz w:val="24"/>
          <w:szCs w:val="24"/>
          <w:lang w:val="cs-CZ"/>
        </w:rPr>
        <w:t>Devín</w:t>
      </w:r>
      <w:proofErr w:type="spellEnd"/>
      <w:r w:rsidRPr="00F14E71">
        <w:rPr>
          <w:rFonts w:cstheme="minorHAnsi"/>
          <w:sz w:val="24"/>
          <w:szCs w:val="24"/>
          <w:lang w:val="cs-CZ"/>
        </w:rPr>
        <w:t xml:space="preserve"> v památkové zóně obce byl v roce 2015 jednou ze slovenských nominací na evropské ocenění </w:t>
      </w:r>
      <w:proofErr w:type="spellStart"/>
      <w:r w:rsidRPr="00F14E71">
        <w:rPr>
          <w:rFonts w:cstheme="minorHAnsi"/>
          <w:sz w:val="24"/>
          <w:szCs w:val="24"/>
          <w:lang w:val="cs-CZ"/>
        </w:rPr>
        <w:t>Mies</w:t>
      </w:r>
      <w:proofErr w:type="spellEnd"/>
      <w:r w:rsidRPr="00F14E71">
        <w:rPr>
          <w:rFonts w:cstheme="minorHAnsi"/>
          <w:sz w:val="24"/>
          <w:szCs w:val="24"/>
          <w:lang w:val="cs-CZ"/>
        </w:rPr>
        <w:t xml:space="preserve"> van der </w:t>
      </w:r>
      <w:proofErr w:type="spellStart"/>
      <w:r w:rsidRPr="00F14E71">
        <w:rPr>
          <w:rFonts w:cstheme="minorHAnsi"/>
          <w:sz w:val="24"/>
          <w:szCs w:val="24"/>
          <w:lang w:val="cs-CZ"/>
        </w:rPr>
        <w:t>Rohe</w:t>
      </w:r>
      <w:proofErr w:type="spellEnd"/>
      <w:r w:rsidRPr="00F14E71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F14E71">
        <w:rPr>
          <w:rFonts w:cstheme="minorHAnsi"/>
          <w:sz w:val="24"/>
          <w:szCs w:val="24"/>
          <w:lang w:val="cs-CZ"/>
        </w:rPr>
        <w:t>Award</w:t>
      </w:r>
      <w:proofErr w:type="spellEnd"/>
      <w:r w:rsidRPr="00F14E71">
        <w:rPr>
          <w:rFonts w:cstheme="minorHAnsi"/>
          <w:sz w:val="24"/>
          <w:szCs w:val="24"/>
          <w:lang w:val="cs-CZ"/>
        </w:rPr>
        <w:t>.</w:t>
      </w:r>
    </w:p>
    <w:p w:rsidR="00302500" w:rsidRDefault="00F14E71" w:rsidP="00434F2D">
      <w:pPr>
        <w:rPr>
          <w:rFonts w:asciiTheme="minorHAnsi" w:hAnsiTheme="minorHAnsi" w:cstheme="minorHAnsi"/>
          <w:iCs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lastRenderedPageBreak/>
        <w:t xml:space="preserve">V letech 2014 a 2015 působil na FAD STU Bratislava jako externí pedagog v ateliéru praxe. </w:t>
      </w:r>
      <w:r w:rsidRPr="00F14E71">
        <w:rPr>
          <w:rFonts w:asciiTheme="minorHAnsi" w:hAnsiTheme="minorHAnsi" w:cstheme="minorHAnsi"/>
          <w:iCs/>
          <w:sz w:val="24"/>
          <w:szCs w:val="24"/>
        </w:rPr>
        <w:t>Je často obsazovaným členem soutěžních porot.</w:t>
      </w:r>
    </w:p>
    <w:p w:rsidR="00ED4CED" w:rsidRDefault="00ED4CED" w:rsidP="00434F2D">
      <w:pPr>
        <w:rPr>
          <w:rFonts w:asciiTheme="minorHAnsi" w:hAnsiTheme="minorHAnsi" w:cstheme="minorHAnsi"/>
          <w:iCs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r w:rsidRPr="00F14E71">
        <w:rPr>
          <w:rFonts w:asciiTheme="minorHAnsi" w:hAnsiTheme="minorHAnsi" w:cstheme="minorHAnsi"/>
          <w:b/>
          <w:sz w:val="24"/>
          <w:szCs w:val="24"/>
        </w:rPr>
        <w:t>Neil Porter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Velká Británie</w:t>
      </w: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Gustafson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Porter +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Bowman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14E71" w:rsidRDefault="000B7D3D" w:rsidP="00C141EE">
      <w:pPr>
        <w:rPr>
          <w:rFonts w:asciiTheme="minorHAnsi" w:hAnsiTheme="minorHAnsi" w:cstheme="minorHAnsi"/>
          <w:sz w:val="24"/>
          <w:szCs w:val="24"/>
        </w:rPr>
      </w:pPr>
      <w:hyperlink r:id="rId9" w:history="1">
        <w:r w:rsidR="00B55BB1" w:rsidRPr="00A07A19">
          <w:rPr>
            <w:rStyle w:val="Hypertextovodkaz"/>
            <w:rFonts w:asciiTheme="minorHAnsi" w:hAnsiTheme="minorHAnsi" w:cstheme="minorHAnsi"/>
            <w:sz w:val="24"/>
            <w:szCs w:val="24"/>
          </w:rPr>
          <w:t>https://www.gp-b.com/</w:t>
        </w:r>
      </w:hyperlink>
    </w:p>
    <w:p w:rsidR="00B55BB1" w:rsidRPr="00F14E71" w:rsidRDefault="00B55BB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Krajinářský architekt působící v ateliéru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Gustafson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Porter +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Bowman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>, který spoluzaložil v roce 1997. Od té doby vedl projekty po celém světě. Klíčové je pro něj pochopení jedinečných historických, kulturních, socioekonomických, geografických a botanických vlivů každého z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Fonts w:asciiTheme="minorHAnsi" w:hAnsiTheme="minorHAnsi" w:cstheme="minorHAnsi"/>
          <w:sz w:val="24"/>
          <w:szCs w:val="24"/>
        </w:rPr>
        <w:t>míst, kde má pracovat, jakož i specifické požadavky klientů a uživatelů. Právě vysoká angažovanost a snaha o hluboké porozumění všem faktorům je typickým atributem přístupu k projektům v jeho ateliéru.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Neil Porter studoval architekturu na Newcastle University 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Architectural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Association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v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Fonts w:asciiTheme="minorHAnsi" w:hAnsiTheme="minorHAnsi" w:cstheme="minorHAnsi"/>
          <w:sz w:val="24"/>
          <w:szCs w:val="24"/>
        </w:rPr>
        <w:t>Londýně, promoval v roce 1983. V univerzitním prostředí působil dalších šest let, než se naplno začal věnovat praxi. Spolupracoval s řadou předních architektonických studií a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Fonts w:asciiTheme="minorHAnsi" w:hAnsiTheme="minorHAnsi" w:cstheme="minorHAnsi"/>
          <w:sz w:val="24"/>
          <w:szCs w:val="24"/>
        </w:rPr>
        <w:t xml:space="preserve">architektů (např.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Alsop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Lyall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, John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Gould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a Ian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Ritchie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). S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Kathryn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Gustafsonovou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, se kterou spoluzaložil vlastní ateliér, se potkal v roce 1983 při práci v ateliéru Bernarda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Tschumiho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na pařížském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Villette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>.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Mezi zásadní realizace Neila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Portera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patří Památník Diany, princezny z Walesu, v </w:t>
      </w:r>
      <w:proofErr w:type="gramStart"/>
      <w:r w:rsidRPr="00F14E71">
        <w:rPr>
          <w:rFonts w:asciiTheme="minorHAnsi" w:hAnsiTheme="minorHAnsi" w:cstheme="minorHAnsi"/>
          <w:sz w:val="24"/>
          <w:szCs w:val="24"/>
        </w:rPr>
        <w:t>Hyde</w:t>
      </w:r>
      <w:proofErr w:type="gramEnd"/>
      <w:r w:rsidRPr="00F14E71">
        <w:rPr>
          <w:rFonts w:asciiTheme="minorHAnsi" w:hAnsiTheme="minorHAnsi" w:cstheme="minorHAnsi"/>
          <w:sz w:val="24"/>
          <w:szCs w:val="24"/>
        </w:rPr>
        <w:t xml:space="preserve"> Parku Londýně; Zahrada odpuštění a pobřežní promenáda v Bejrútu;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Bay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East v Singapuru; Pouštní park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Mezyad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v Abú Dhabí či Britský památník holocaustu a výukové centrum v Londýně. Jeho návrhy HM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Treasury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Courtyards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v Londýně,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Cultuurpark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Westergasfabriek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v Amsterdamu a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Old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Market Square v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Nottinghamu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získaly mnoho prestižních ocenění. V roce 2008 ateliér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Gustafson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Porter +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Bowman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navrhl vůbec první krajinnou instalaci na 11. Bienále architektury v Benátkách.</w:t>
      </w:r>
    </w:p>
    <w:p w:rsid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</w:p>
    <w:p w:rsidR="00302500" w:rsidRPr="00F14E71" w:rsidRDefault="00302500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Andrius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Ropolas</w:t>
      </w:r>
      <w:proofErr w:type="spellEnd"/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* 1987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Litva</w:t>
      </w: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r w:rsidRPr="00F14E71">
        <w:rPr>
          <w:rStyle w:val="Siln"/>
          <w:rFonts w:asciiTheme="minorHAnsi" w:hAnsiTheme="minorHAnsi" w:cstheme="minorHAnsi"/>
          <w:sz w:val="24"/>
          <w:szCs w:val="24"/>
        </w:rPr>
        <w:t>Office De Architectura</w:t>
      </w:r>
    </w:p>
    <w:p w:rsidR="00F14E71" w:rsidRDefault="000B7D3D" w:rsidP="00C141EE">
      <w:pPr>
        <w:rPr>
          <w:rFonts w:asciiTheme="minorHAnsi" w:hAnsiTheme="minorHAnsi" w:cstheme="minorHAnsi"/>
          <w:sz w:val="24"/>
          <w:szCs w:val="24"/>
        </w:rPr>
      </w:pPr>
      <w:hyperlink r:id="rId10" w:history="1">
        <w:r w:rsidR="00B55BB1" w:rsidRPr="00A07A19">
          <w:rPr>
            <w:rStyle w:val="Hypertextovodkaz"/>
            <w:rFonts w:asciiTheme="minorHAnsi" w:hAnsiTheme="minorHAnsi" w:cstheme="minorHAnsi"/>
            <w:sz w:val="24"/>
            <w:szCs w:val="24"/>
          </w:rPr>
          <w:t>https://dearch.lt</w:t>
        </w:r>
      </w:hyperlink>
    </w:p>
    <w:p w:rsidR="00F14E71" w:rsidRDefault="000B7D3D" w:rsidP="00C141EE">
      <w:pPr>
        <w:rPr>
          <w:rFonts w:asciiTheme="minorHAnsi" w:hAnsiTheme="minorHAnsi" w:cstheme="minorHAnsi"/>
          <w:sz w:val="24"/>
          <w:szCs w:val="24"/>
        </w:rPr>
      </w:pPr>
      <w:hyperlink r:id="rId11" w:history="1">
        <w:r w:rsidR="00B55BB1" w:rsidRPr="00A07A19">
          <w:rPr>
            <w:rStyle w:val="Hypertextovodkaz"/>
            <w:rFonts w:asciiTheme="minorHAnsi" w:hAnsiTheme="minorHAnsi" w:cstheme="minorHAnsi"/>
            <w:sz w:val="24"/>
            <w:szCs w:val="24"/>
          </w:rPr>
          <w:t>http://andrius.ropolas.eu/</w:t>
        </w:r>
      </w:hyperlink>
    </w:p>
    <w:p w:rsidR="00B55BB1" w:rsidRPr="00F14E71" w:rsidRDefault="00B55BB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Litevský architekt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Andrius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Ropolas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vystudoval architekturu v bakalářském stupni v Kaunasu a v magisterském v Bruselu, posléze ještě absolvoval postgraduální program v Tokiu. Praxi se pak začal věnovat v Londýně, kde pracoval na projektech ve Velké Británii, Holandsku a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Fonts w:asciiTheme="minorHAnsi" w:hAnsiTheme="minorHAnsi" w:cstheme="minorHAnsi"/>
          <w:sz w:val="24"/>
          <w:szCs w:val="24"/>
        </w:rPr>
        <w:t xml:space="preserve">v Číně. V roce 2017 spoluzaložil doma v Litvě vlastní ateliér </w:t>
      </w:r>
      <w:r w:rsidRPr="00F14E71">
        <w:rPr>
          <w:rStyle w:val="Siln"/>
          <w:rFonts w:asciiTheme="minorHAnsi" w:hAnsiTheme="minorHAnsi" w:cstheme="minorHAnsi"/>
          <w:sz w:val="24"/>
          <w:szCs w:val="24"/>
        </w:rPr>
        <w:t xml:space="preserve">Office De Architectura. Také jeho projektoví partneři </w:t>
      </w:r>
      <w:proofErr w:type="spellStart"/>
      <w:r w:rsidRPr="00F14E71">
        <w:rPr>
          <w:rStyle w:val="Siln"/>
          <w:rFonts w:asciiTheme="minorHAnsi" w:hAnsiTheme="minorHAnsi" w:cstheme="minorHAnsi"/>
          <w:sz w:val="24"/>
          <w:szCs w:val="24"/>
        </w:rPr>
        <w:t>Jautra</w:t>
      </w:r>
      <w:proofErr w:type="spellEnd"/>
      <w:r w:rsidRPr="00F14E71">
        <w:rPr>
          <w:rStyle w:val="Sil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Style w:val="Siln"/>
          <w:rFonts w:asciiTheme="minorHAnsi" w:hAnsiTheme="minorHAnsi" w:cstheme="minorHAnsi"/>
          <w:sz w:val="24"/>
          <w:szCs w:val="24"/>
        </w:rPr>
        <w:t>Bernotaitė</w:t>
      </w:r>
      <w:proofErr w:type="spellEnd"/>
      <w:r w:rsidRPr="00F14E71">
        <w:rPr>
          <w:rStyle w:val="Siln"/>
          <w:rFonts w:asciiTheme="minorHAnsi" w:hAnsiTheme="minorHAnsi" w:cstheme="minorHAnsi"/>
          <w:sz w:val="24"/>
          <w:szCs w:val="24"/>
        </w:rPr>
        <w:t xml:space="preserve"> a Paulius </w:t>
      </w:r>
      <w:proofErr w:type="spellStart"/>
      <w:r w:rsidRPr="00F14E71">
        <w:rPr>
          <w:rStyle w:val="Siln"/>
          <w:rFonts w:asciiTheme="minorHAnsi" w:hAnsiTheme="minorHAnsi" w:cstheme="minorHAnsi"/>
          <w:sz w:val="24"/>
          <w:szCs w:val="24"/>
        </w:rPr>
        <w:t>Vaitiekūnas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mají mezinárodní </w:t>
      </w:r>
      <w:r w:rsidRPr="00F14E71">
        <w:rPr>
          <w:rFonts w:asciiTheme="minorHAnsi" w:hAnsiTheme="minorHAnsi" w:cstheme="minorHAnsi"/>
          <w:sz w:val="24"/>
          <w:szCs w:val="24"/>
        </w:rPr>
        <w:lastRenderedPageBreak/>
        <w:t>pracovní zkušenosti, ať už se jedná o malé pavilony, soukromé domy, autobusová nádraží či velké obchodní čtvrti.</w:t>
      </w:r>
    </w:p>
    <w:p w:rsid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Vizí ateliéru je vycházet vstříc specifickým potřebám klientů a hledat a nacházet řešení jedinečných nebo neobvyklých výzev, přičemž to mnohdy znamená přístup nad rámec tradiční architektonické práce. Ateliér </w:t>
      </w:r>
      <w:r w:rsidRPr="00F14E71">
        <w:rPr>
          <w:rStyle w:val="Siln"/>
          <w:rFonts w:asciiTheme="minorHAnsi" w:hAnsiTheme="minorHAnsi" w:cstheme="minorHAnsi"/>
          <w:sz w:val="24"/>
          <w:szCs w:val="24"/>
        </w:rPr>
        <w:t>Office De Architectura</w:t>
      </w:r>
      <w:r w:rsidRPr="00F14E71">
        <w:rPr>
          <w:rFonts w:asciiTheme="minorHAnsi" w:hAnsiTheme="minorHAnsi" w:cstheme="minorHAnsi"/>
          <w:sz w:val="24"/>
          <w:szCs w:val="24"/>
        </w:rPr>
        <w:t xml:space="preserve"> tak má za sebou mimo jiné i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Fonts w:asciiTheme="minorHAnsi" w:hAnsiTheme="minorHAnsi" w:cstheme="minorHAnsi"/>
          <w:sz w:val="24"/>
          <w:szCs w:val="24"/>
        </w:rPr>
        <w:t xml:space="preserve">realizaci 12hodinového maratónu rozhovorů, design digitální online výstavy, uspořádání veřejné akce na střeše opuštěného hotelu nebo množství realizovaných výstav z pozice kurátorů 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spolukurátorů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02500" w:rsidRPr="00F14E71" w:rsidRDefault="00302500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V ateliéru mají v oblibě přístup začínající hlubokou analýzou zadání a příznačná je snaha detailně odhalit základní potřeby klientů. Ateliér spolupracuje s pestrou škálou odborníků přidružených profesí, od krajinářských architektů přes sociology, historiky až po umělce.</w:t>
      </w:r>
    </w:p>
    <w:p w:rsidR="00434F2D" w:rsidRDefault="00434F2D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14E71">
        <w:rPr>
          <w:rFonts w:asciiTheme="minorHAnsi" w:hAnsiTheme="minorHAnsi" w:cstheme="minorHAnsi"/>
          <w:sz w:val="24"/>
          <w:szCs w:val="24"/>
        </w:rPr>
        <w:t>Andrius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Ropolas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je aktivním členem řady expertních komisí a poradních sborů, věnuje se rovněž publikační činnosti, přednášení a výuce.</w:t>
      </w:r>
    </w:p>
    <w:p w:rsid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</w:p>
    <w:p w:rsidR="00B55BB1" w:rsidRPr="00F14E71" w:rsidRDefault="00B55BB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eastAsiaTheme="minorHAnsi" w:hAnsiTheme="minorHAnsi" w:cstheme="minorHAnsi"/>
          <w:b/>
          <w:sz w:val="24"/>
          <w:szCs w:val="24"/>
        </w:rPr>
      </w:pP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Silja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Tillner</w:t>
      </w:r>
      <w:proofErr w:type="spellEnd"/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*1960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Rakousko</w:t>
      </w: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Architekten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Tillner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&amp;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Willinger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14E71" w:rsidRDefault="000B7D3D" w:rsidP="00C141EE">
      <w:pPr>
        <w:rPr>
          <w:rFonts w:asciiTheme="minorHAnsi" w:hAnsiTheme="minorHAnsi" w:cstheme="minorHAnsi"/>
          <w:sz w:val="24"/>
          <w:szCs w:val="24"/>
        </w:rPr>
      </w:pPr>
      <w:hyperlink r:id="rId12" w:history="1">
        <w:r w:rsidR="00B55BB1" w:rsidRPr="00A07A19">
          <w:rPr>
            <w:rStyle w:val="Hypertextovodkaz"/>
            <w:rFonts w:asciiTheme="minorHAnsi" w:hAnsiTheme="minorHAnsi" w:cstheme="minorHAnsi"/>
            <w:sz w:val="24"/>
            <w:szCs w:val="24"/>
          </w:rPr>
          <w:t>https://www.tw-arch.at</w:t>
        </w:r>
      </w:hyperlink>
    </w:p>
    <w:p w:rsidR="00B55BB1" w:rsidRPr="00F14E71" w:rsidRDefault="00B55BB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14E71">
        <w:rPr>
          <w:rFonts w:asciiTheme="minorHAnsi" w:hAnsiTheme="minorHAnsi" w:cstheme="minorHAnsi"/>
          <w:sz w:val="24"/>
          <w:szCs w:val="24"/>
        </w:rPr>
        <w:t>Silja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Tillner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je architektka a urbanistka, která ve své pětadvacetileté praxi implementuje udržitelný rozvoj. Zabývá se revitalizacemi stávajících městských částí, příznačné jsou citlivé architektonické zásahy v historickém kontextu, jejichž výsledkem je výjimečná architektura. Navrhuje jak rekonstrukce, tak nové inovativní realizace včetně zaměření  na oblasti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brownfieldů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>.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14E71">
        <w:rPr>
          <w:rFonts w:asciiTheme="minorHAnsi" w:hAnsiTheme="minorHAnsi" w:cstheme="minorHAnsi"/>
          <w:sz w:val="24"/>
          <w:szCs w:val="24"/>
        </w:rPr>
        <w:t>Silja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Tillner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se vždy koncentrovala na vzájemný vztah mezi urbanismem, městským navrhováním a architekturou. Tématy jejího zájmu jsou revitalizace městských částí v kontextu klimatických výzev, plánování veřejných prostranství, projektování staveb s environmentálním přesahem, koncepty rekonstrukcí stávajících budov a obecně vztah architektury s širším okolím a veřejným prostorem.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Také tvorba celého ateliéru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Tillner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Willinger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Architekten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se zaměřuje na udržitelné a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Fonts w:asciiTheme="minorHAnsi" w:hAnsiTheme="minorHAnsi" w:cstheme="minorHAnsi"/>
          <w:sz w:val="24"/>
          <w:szCs w:val="24"/>
        </w:rPr>
        <w:t>environmentální projekty, které pozitivně přispívají k odolnosti měst vůči klimatickým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změnám, snižování CO</w:t>
      </w:r>
      <w:r w:rsidRPr="00F14E71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4E71">
        <w:rPr>
          <w:rFonts w:asciiTheme="minorHAnsi" w:hAnsiTheme="minorHAnsi" w:cstheme="minorHAnsi"/>
          <w:sz w:val="24"/>
          <w:szCs w:val="24"/>
        </w:rPr>
        <w:t>, díky čemuž podporují aktivní společnost. Projekty kombinují ekologickou a sociální udržitelnost s vysokou architektonickou kvalitou. Ateliér se řídí holistickou filozofií navrhování, za projekty stojí od fáze plánování až po jejich implementaci, vždy s důrazem na ekologické principy.</w:t>
      </w:r>
    </w:p>
    <w:p w:rsidR="00B55BB1" w:rsidRDefault="00B55BB1" w:rsidP="00C141E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r w:rsidRPr="00F14E7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Alexandros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Vaitsos</w:t>
      </w:r>
      <w:proofErr w:type="spellEnd"/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* 1971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Řecko</w:t>
      </w: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r w:rsidRPr="00F14E71">
        <w:rPr>
          <w:rFonts w:asciiTheme="minorHAnsi" w:hAnsiTheme="minorHAnsi" w:cstheme="minorHAnsi"/>
          <w:b/>
          <w:sz w:val="24"/>
          <w:szCs w:val="24"/>
        </w:rPr>
        <w:t xml:space="preserve">DECA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Architecture</w:t>
      </w:r>
      <w:proofErr w:type="spellEnd"/>
    </w:p>
    <w:p w:rsidR="00F14E71" w:rsidRDefault="000B7D3D" w:rsidP="00C141EE">
      <w:pPr>
        <w:rPr>
          <w:rFonts w:asciiTheme="minorHAnsi" w:hAnsiTheme="minorHAnsi" w:cstheme="minorHAnsi"/>
          <w:sz w:val="24"/>
          <w:szCs w:val="24"/>
        </w:rPr>
      </w:pPr>
      <w:hyperlink r:id="rId13" w:history="1">
        <w:r w:rsidR="00B55BB1" w:rsidRPr="00A07A19">
          <w:rPr>
            <w:rStyle w:val="Hypertextovodkaz"/>
            <w:rFonts w:asciiTheme="minorHAnsi" w:hAnsiTheme="minorHAnsi" w:cstheme="minorHAnsi"/>
            <w:sz w:val="24"/>
            <w:szCs w:val="24"/>
          </w:rPr>
          <w:t>https://deca.gr</w:t>
        </w:r>
      </w:hyperlink>
    </w:p>
    <w:p w:rsidR="00B55BB1" w:rsidRPr="00F14E71" w:rsidRDefault="00B55BB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Alexandros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Vaitsos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se narodil v roce 1971 v Limě. Žil v Peru, Francii, Anglii, Řecku a USA. Vystudoval bakalářské studium vizuálních a environmentálních studií na Harvardově univerzitě, magisterské a postgraduální studium architektury pak absolvoval na Kalifornské univerzitě v 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Berkeley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. Vyučoval architektonickou tvorbu jako hostující profesor na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Thesálské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univerzitě a Univerzitě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Patras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v Řecku a jako odborný asistent </w:t>
      </w:r>
      <w:proofErr w:type="gramStart"/>
      <w:r w:rsidRPr="00F14E71">
        <w:rPr>
          <w:rFonts w:asciiTheme="minorHAnsi" w:hAnsiTheme="minorHAnsi" w:cstheme="minorHAnsi"/>
          <w:sz w:val="24"/>
          <w:szCs w:val="24"/>
        </w:rPr>
        <w:t>působil</w:t>
      </w:r>
      <w:proofErr w:type="gramEnd"/>
      <w:r w:rsidRPr="00F14E71">
        <w:rPr>
          <w:rFonts w:asciiTheme="minorHAnsi" w:hAnsiTheme="minorHAnsi" w:cstheme="minorHAnsi"/>
          <w:sz w:val="24"/>
          <w:szCs w:val="24"/>
        </w:rPr>
        <w:t xml:space="preserve"> na své alma mater, resp. Kalifornské univerzitě v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Berkeley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55BB1" w:rsidRPr="00F14E71" w:rsidRDefault="00B55BB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V roce 2001 spoluzaložil v Aténách architektonický ateliér DECA, který dnes tvoří tým 15 architektů. Tento ateliér se podílel na více než 100 projektech, jež se liší tématem, umístěním i měřítkem – od designu joysticků po návrhy budov a plány měst, ať již v městském kontextu, či na venkově. Ve své práci architekti ateliéru DECA usilují o stimulaci smyslů za hranicemi známého. Jejich díla byla vystavena v muzeích v Tokiu, Bostonu, Aténách a Londýně. V roce 2012 byla instalace „Ložnice“, využívající tradičních a minimalistických prostředků pro vhled do života Atéňanů, součástí řeckého pavilonu na Benátském bienále.</w:t>
      </w: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r w:rsidRPr="00F14E71">
        <w:rPr>
          <w:rFonts w:asciiTheme="minorHAnsi" w:hAnsiTheme="minorHAnsi" w:cstheme="minorHAnsi"/>
          <w:b/>
          <w:sz w:val="24"/>
          <w:szCs w:val="24"/>
        </w:rPr>
        <w:t xml:space="preserve">Doris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Wälchli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*1936</w:t>
      </w:r>
    </w:p>
    <w:p w:rsidR="00F14E71" w:rsidRP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>Švýcarsko</w:t>
      </w:r>
    </w:p>
    <w:p w:rsidR="00F14E71" w:rsidRPr="00F14E71" w:rsidRDefault="00F14E71" w:rsidP="00C141EE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Brauen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Wälchli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b/>
          <w:sz w:val="24"/>
          <w:szCs w:val="24"/>
        </w:rPr>
        <w:t>Architectes</w:t>
      </w:r>
      <w:proofErr w:type="spellEnd"/>
      <w:r w:rsidRPr="00F14E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14E71" w:rsidRDefault="000B7D3D" w:rsidP="00C141EE">
      <w:pPr>
        <w:rPr>
          <w:rFonts w:asciiTheme="minorHAnsi" w:hAnsiTheme="minorHAnsi" w:cstheme="minorHAnsi"/>
          <w:sz w:val="24"/>
          <w:szCs w:val="24"/>
        </w:rPr>
      </w:pPr>
      <w:hyperlink r:id="rId14" w:history="1">
        <w:r w:rsidR="00B55BB1" w:rsidRPr="00A07A19">
          <w:rPr>
            <w:rStyle w:val="Hypertextovodkaz"/>
            <w:rFonts w:asciiTheme="minorHAnsi" w:hAnsiTheme="minorHAnsi" w:cstheme="minorHAnsi"/>
            <w:sz w:val="24"/>
            <w:szCs w:val="24"/>
          </w:rPr>
          <w:t>https://www.brauenwaelchli.com/</w:t>
        </w:r>
      </w:hyperlink>
    </w:p>
    <w:p w:rsidR="00B55BB1" w:rsidRPr="00F14E71" w:rsidRDefault="00B55BB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Default="00F14E71" w:rsidP="00C141EE">
      <w:pPr>
        <w:rPr>
          <w:rStyle w:val="rynqvb"/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Po ukončení univerzity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École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Polytechnique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Fédérale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ve švýcarském Lausanne </w:t>
      </w:r>
      <w:proofErr w:type="gramStart"/>
      <w:r w:rsidRPr="00F14E71">
        <w:rPr>
          <w:rFonts w:asciiTheme="minorHAnsi" w:hAnsiTheme="minorHAnsi" w:cstheme="minorHAnsi"/>
          <w:sz w:val="24"/>
          <w:szCs w:val="24"/>
        </w:rPr>
        <w:t>zahájila</w:t>
      </w:r>
      <w:proofErr w:type="gramEnd"/>
      <w:r w:rsidRPr="00F14E71">
        <w:rPr>
          <w:rFonts w:asciiTheme="minorHAnsi" w:hAnsiTheme="minorHAnsi" w:cstheme="minorHAnsi"/>
          <w:sz w:val="24"/>
          <w:szCs w:val="24"/>
        </w:rPr>
        <w:t xml:space="preserve"> architektonickou kariéru v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Cité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F14E71">
        <w:rPr>
          <w:rFonts w:asciiTheme="minorHAnsi" w:hAnsiTheme="minorHAnsi" w:cstheme="minorHAnsi"/>
          <w:sz w:val="24"/>
          <w:szCs w:val="24"/>
        </w:rPr>
        <w:t>Internationale</w:t>
      </w:r>
      <w:proofErr w:type="spellEnd"/>
      <w:proofErr w:type="gramEnd"/>
      <w:r w:rsidRPr="00F14E71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v Paříži a následně pracovala v</w:t>
      </w:r>
      <w:r w:rsidR="00C141EE">
        <w:rPr>
          <w:rFonts w:asciiTheme="minorHAnsi" w:hAnsiTheme="minorHAnsi" w:cstheme="minorHAnsi"/>
          <w:sz w:val="24"/>
          <w:szCs w:val="24"/>
        </w:rPr>
        <w:t> </w:t>
      </w:r>
      <w:r w:rsidRPr="00F14E71">
        <w:rPr>
          <w:rFonts w:asciiTheme="minorHAnsi" w:hAnsiTheme="minorHAnsi" w:cstheme="minorHAnsi"/>
          <w:sz w:val="24"/>
          <w:szCs w:val="24"/>
        </w:rPr>
        <w:t xml:space="preserve">architektonických kancelářích v Barceloně a Lucernu. Společně s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Ueli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Brauenem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založila architektonickou kancelář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Brauen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Wälchli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Architectes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(B·W·A). Přednášela na různých architektonických univerzitách ve Švýcarsku i v zahraničí. V současné době je předsedkyní nadace pro kulturu a stavitelství CUB (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Fondation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Culture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du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Bâti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). V minulosti byla členkou městské plánovací komise v Lucernu a předsedkyní městské plánovací komise v Bernu. </w:t>
      </w:r>
      <w:r w:rsidRPr="00F14E71">
        <w:rPr>
          <w:rStyle w:val="rynqvb"/>
          <w:rFonts w:asciiTheme="minorHAnsi" w:hAnsiTheme="minorHAnsi" w:cstheme="minorHAnsi"/>
          <w:sz w:val="24"/>
          <w:szCs w:val="24"/>
        </w:rPr>
        <w:t>Od roku 2023 je předsedkyní představenstva Švýcarské konference architektů a z této pozice je delegátkou v Radě UIA a v ACE.</w:t>
      </w:r>
    </w:p>
    <w:p w:rsidR="00B55BB1" w:rsidRPr="00F14E71" w:rsidRDefault="00B55BB1" w:rsidP="00C141EE">
      <w:pPr>
        <w:rPr>
          <w:rFonts w:asciiTheme="minorHAnsi" w:hAnsiTheme="minorHAnsi" w:cstheme="minorHAnsi"/>
          <w:sz w:val="24"/>
          <w:szCs w:val="24"/>
        </w:rPr>
      </w:pPr>
    </w:p>
    <w:p w:rsidR="00F14E71" w:rsidRDefault="00F14E71" w:rsidP="00C141EE">
      <w:pPr>
        <w:rPr>
          <w:rFonts w:asciiTheme="minorHAnsi" w:hAnsiTheme="minorHAnsi" w:cstheme="minorHAnsi"/>
          <w:sz w:val="24"/>
          <w:szCs w:val="24"/>
        </w:rPr>
      </w:pPr>
      <w:r w:rsidRPr="00F14E71">
        <w:rPr>
          <w:rFonts w:asciiTheme="minorHAnsi" w:hAnsiTheme="minorHAnsi" w:cstheme="minorHAnsi"/>
          <w:sz w:val="24"/>
          <w:szCs w:val="24"/>
        </w:rPr>
        <w:t xml:space="preserve">Doris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Wälchli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má realizaci i v České republice – je autorkou rekonstrukce a dostavby švýcarské ambasády v Praze (2005). Při propojení nového bloku a neoklasicistní vily byla výjimečná práce autorů s přirozeným světlem. V budově hospice paliativní péče v 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Blonay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(2011) autorka začlenila do své kompozice stávající stromy, komunitní život stáhla do </w:t>
      </w:r>
      <w:r w:rsidRPr="00F14E71">
        <w:rPr>
          <w:rFonts w:asciiTheme="minorHAnsi" w:hAnsiTheme="minorHAnsi" w:cstheme="minorHAnsi"/>
          <w:sz w:val="24"/>
          <w:szCs w:val="24"/>
        </w:rPr>
        <w:lastRenderedPageBreak/>
        <w:t>centra objektu a nabídla úžasné výhledy do krajiny s cílem maximálně zatraktivnit poslední chvíle pozemského světa. Obchodní škola v 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Batelle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Campusu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v Ženevě (2015) se svou jednoduchou strukturou uspořádání provozů nabízí maximální flexibilitu využití. Známá je také budova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Miroiterie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E71">
        <w:rPr>
          <w:rFonts w:asciiTheme="minorHAnsi" w:hAnsiTheme="minorHAnsi" w:cstheme="minorHAnsi"/>
          <w:sz w:val="24"/>
          <w:szCs w:val="24"/>
        </w:rPr>
        <w:t>Flon</w:t>
      </w:r>
      <w:proofErr w:type="spellEnd"/>
      <w:r w:rsidRPr="00F14E71">
        <w:rPr>
          <w:rFonts w:asciiTheme="minorHAnsi" w:hAnsiTheme="minorHAnsi" w:cstheme="minorHAnsi"/>
          <w:sz w:val="24"/>
          <w:szCs w:val="24"/>
        </w:rPr>
        <w:t xml:space="preserve"> (2007), která slouží jako orientační bod renovované městské části. Potažená skleněná tkanina fasády se skládá ze čtyřvrstvých trojúhelníkových částí připomínajících polštáře.</w:t>
      </w:r>
    </w:p>
    <w:p w:rsidR="00434F2D" w:rsidRDefault="00434F2D" w:rsidP="00C141EE">
      <w:pPr>
        <w:rPr>
          <w:rFonts w:asciiTheme="minorHAnsi" w:hAnsiTheme="minorHAnsi" w:cstheme="minorHAnsi"/>
          <w:sz w:val="24"/>
          <w:szCs w:val="24"/>
        </w:rPr>
      </w:pPr>
    </w:p>
    <w:p w:rsidR="00434F2D" w:rsidRDefault="00434F2D" w:rsidP="00C141EE">
      <w:pPr>
        <w:rPr>
          <w:rFonts w:asciiTheme="minorHAnsi" w:hAnsiTheme="minorHAnsi" w:cstheme="minorHAnsi"/>
          <w:sz w:val="24"/>
          <w:szCs w:val="24"/>
        </w:rPr>
      </w:pPr>
      <w:r w:rsidRPr="00434F2D">
        <w:rPr>
          <w:rFonts w:asciiTheme="minorHAnsi" w:hAnsiTheme="minorHAnsi" w:cstheme="minorHAnsi"/>
          <w:sz w:val="24"/>
          <w:szCs w:val="24"/>
        </w:rPr>
        <w:t>Doris vstupuje do letošní poroty jako zkušená členka, porotkyní totiž byla už ve druhém ročníku České ceny za architekturu v roce 2017.</w:t>
      </w:r>
    </w:p>
    <w:p w:rsidR="002F7620" w:rsidRDefault="002F7620" w:rsidP="00C141EE">
      <w:pPr>
        <w:rPr>
          <w:rFonts w:asciiTheme="minorHAnsi" w:hAnsiTheme="minorHAnsi" w:cstheme="minorHAnsi"/>
          <w:sz w:val="24"/>
          <w:szCs w:val="24"/>
        </w:rPr>
      </w:pPr>
    </w:p>
    <w:p w:rsidR="002F7620" w:rsidRPr="002F7620" w:rsidRDefault="002F7620" w:rsidP="00C141EE">
      <w:pPr>
        <w:rPr>
          <w:rFonts w:asciiTheme="minorHAnsi" w:hAnsiTheme="minorHAnsi" w:cstheme="minorHAnsi"/>
          <w:sz w:val="24"/>
          <w:szCs w:val="24"/>
        </w:rPr>
      </w:pPr>
    </w:p>
    <w:p w:rsidR="002F7620" w:rsidRPr="002F7620" w:rsidRDefault="002F7620" w:rsidP="00C141EE">
      <w:pPr>
        <w:pStyle w:val="Normlnweb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b/>
          <w:bCs/>
          <w:u w:val="single"/>
        </w:rPr>
      </w:pPr>
      <w:r w:rsidRPr="002F7620">
        <w:rPr>
          <w:rFonts w:asciiTheme="minorHAnsi" w:hAnsiTheme="minorHAnsi" w:cstheme="minorHAnsi"/>
          <w:b/>
          <w:bCs/>
          <w:u w:val="single"/>
        </w:rPr>
        <w:t>O ČESKÉ CENĚ ZA ARCHITEKTURU</w:t>
      </w:r>
    </w:p>
    <w:p w:rsidR="002F7620" w:rsidRPr="002F7620" w:rsidRDefault="002F7620" w:rsidP="00C141E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  <w:r w:rsidRPr="002F7620">
        <w:rPr>
          <w:rFonts w:asciiTheme="minorHAnsi" w:hAnsiTheme="minorHAnsi" w:cstheme="minorHAnsi"/>
          <w:bCs/>
        </w:rPr>
        <w:t>Soutěž vyhlásila Česká komora architektů, profesní organizace s přeneseným výkonem státní správy, v souladu se svým posláním pečovat o stavební kulturu v České republice a</w:t>
      </w:r>
      <w:r>
        <w:rPr>
          <w:rFonts w:asciiTheme="minorHAnsi" w:hAnsiTheme="minorHAnsi" w:cstheme="minorHAnsi"/>
          <w:bCs/>
        </w:rPr>
        <w:t> </w:t>
      </w:r>
      <w:r w:rsidRPr="002F7620">
        <w:rPr>
          <w:rFonts w:asciiTheme="minorHAnsi" w:hAnsiTheme="minorHAnsi" w:cstheme="minorHAnsi"/>
          <w:bCs/>
        </w:rPr>
        <w:t>podporovat její vysokou úroveň. Jejím pořádáním chce Komora prezentovat kvalitní architektonickou produkci nejen odborné a laické veřejnosti, ale i zástupcům státní správy a</w:t>
      </w:r>
      <w:r>
        <w:rPr>
          <w:rFonts w:asciiTheme="minorHAnsi" w:hAnsiTheme="minorHAnsi" w:cstheme="minorHAnsi"/>
          <w:bCs/>
        </w:rPr>
        <w:t> </w:t>
      </w:r>
      <w:r w:rsidRPr="002F7620">
        <w:rPr>
          <w:rFonts w:asciiTheme="minorHAnsi" w:hAnsiTheme="minorHAnsi" w:cstheme="minorHAnsi"/>
          <w:bCs/>
        </w:rPr>
        <w:t>samosprávy. Kromě prestižní sedmičlenné mezinárodní poroty, složené z renomovaných architektů, je předností České ceny za architekturu také ojedinělý koncept propagace architektury v průběhu celého roku a</w:t>
      </w:r>
      <w:r w:rsidR="00C141EE">
        <w:rPr>
          <w:rFonts w:asciiTheme="minorHAnsi" w:hAnsiTheme="minorHAnsi" w:cstheme="minorHAnsi"/>
          <w:bCs/>
        </w:rPr>
        <w:t> </w:t>
      </w:r>
      <w:r w:rsidRPr="002F7620">
        <w:rPr>
          <w:rFonts w:asciiTheme="minorHAnsi" w:hAnsiTheme="minorHAnsi" w:cstheme="minorHAnsi"/>
          <w:bCs/>
        </w:rPr>
        <w:t>v</w:t>
      </w:r>
      <w:r w:rsidR="00C141EE">
        <w:rPr>
          <w:rFonts w:asciiTheme="minorHAnsi" w:hAnsiTheme="minorHAnsi" w:cstheme="minorHAnsi"/>
          <w:bCs/>
        </w:rPr>
        <w:t> </w:t>
      </w:r>
      <w:r w:rsidRPr="002F7620">
        <w:rPr>
          <w:rFonts w:asciiTheme="minorHAnsi" w:hAnsiTheme="minorHAnsi" w:cstheme="minorHAnsi"/>
          <w:bCs/>
        </w:rPr>
        <w:t xml:space="preserve">jednotlivých regionech. </w:t>
      </w:r>
    </w:p>
    <w:p w:rsidR="002F7620" w:rsidRPr="002F7620" w:rsidRDefault="002F7620" w:rsidP="00C141E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eastAsia="Calibri" w:hAnsiTheme="minorHAnsi" w:cstheme="minorHAnsi"/>
          <w:b/>
          <w:bCs/>
          <w:i/>
          <w:color w:val="FF0000"/>
          <w:lang w:eastAsia="en-US"/>
        </w:rPr>
      </w:pPr>
    </w:p>
    <w:p w:rsidR="002F7620" w:rsidRPr="002F7620" w:rsidRDefault="002F7620" w:rsidP="00C141E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2F7620">
        <w:rPr>
          <w:rFonts w:asciiTheme="minorHAnsi" w:hAnsiTheme="minorHAnsi" w:cstheme="minorHAnsi"/>
          <w:b/>
          <w:bCs/>
        </w:rPr>
        <w:t>O ČESKÉ KOMOŘE</w:t>
      </w:r>
      <w:r w:rsidRPr="002F7620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2F7620">
        <w:rPr>
          <w:rFonts w:asciiTheme="minorHAnsi" w:hAnsiTheme="minorHAnsi" w:cstheme="minorHAnsi"/>
          <w:b/>
          <w:bCs/>
          <w:u w:val="single"/>
        </w:rPr>
        <w:t>ARCHITEKTŮ</w:t>
      </w:r>
    </w:p>
    <w:p w:rsidR="002F7620" w:rsidRPr="00B40485" w:rsidRDefault="002F7620" w:rsidP="00C141EE">
      <w:pPr>
        <w:pStyle w:val="Zkladntext"/>
        <w:tabs>
          <w:tab w:val="num" w:pos="0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cs-CZ" w:eastAsia="cs-CZ"/>
        </w:rPr>
      </w:pPr>
      <w:r w:rsidRPr="00B4048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cs-CZ" w:eastAsia="cs-CZ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a techniků činných ve výstavbě. ČKA nese odpovědnost za profesionální a etický výkon profese architektů v ČR. Od začátku roku 2015 je Komora oficiálním připomínkovým místem pro zákony, právní úpravy a předpisy, které se týkají profese architekta. Od ledna 2016 je organizátorem soutěžní přehlídky Česká cena za architekturu. Od roku 2000 Komora rovněž pořádá Přehlídku diplomových prací a Poctu České komory architektů. </w:t>
      </w:r>
    </w:p>
    <w:p w:rsidR="002F7620" w:rsidRDefault="002F7620" w:rsidP="00C141E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highlight w:val="yellow"/>
        </w:rPr>
      </w:pPr>
    </w:p>
    <w:p w:rsidR="00B40485" w:rsidRPr="002F7620" w:rsidRDefault="00B40485" w:rsidP="00C141E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highlight w:val="yellow"/>
        </w:rPr>
      </w:pPr>
    </w:p>
    <w:p w:rsidR="002F7620" w:rsidRPr="002F7620" w:rsidRDefault="002F7620" w:rsidP="00C141E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2F7620">
        <w:rPr>
          <w:rFonts w:asciiTheme="minorHAnsi" w:hAnsiTheme="minorHAnsi" w:cstheme="minorHAnsi"/>
          <w:b/>
          <w:bCs/>
        </w:rPr>
        <w:t>KONTAKT</w:t>
      </w:r>
      <w:r w:rsidRPr="002F7620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2F7620">
        <w:rPr>
          <w:rFonts w:asciiTheme="minorHAnsi" w:hAnsiTheme="minorHAnsi" w:cstheme="minorHAnsi"/>
          <w:b/>
          <w:bCs/>
          <w:u w:val="single"/>
        </w:rPr>
        <w:t>PRO MÉDIA</w:t>
      </w:r>
    </w:p>
    <w:p w:rsidR="002F7620" w:rsidRDefault="002F7620" w:rsidP="00C141E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Barbora </w:t>
      </w:r>
      <w:r w:rsidRPr="002F7620">
        <w:rPr>
          <w:rFonts w:asciiTheme="minorHAnsi" w:hAnsiTheme="minorHAnsi" w:cstheme="minorHAnsi"/>
          <w:u w:val="single"/>
        </w:rPr>
        <w:t>SEDLÁŘOVÁ</w:t>
      </w:r>
    </w:p>
    <w:p w:rsidR="002F7620" w:rsidRDefault="002F7620" w:rsidP="00C141E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7620">
        <w:rPr>
          <w:rFonts w:asciiTheme="minorHAnsi" w:hAnsiTheme="minorHAnsi" w:cstheme="minorHAnsi"/>
        </w:rPr>
        <w:t>tisková mluvčí České komory architektů</w:t>
      </w:r>
    </w:p>
    <w:p w:rsidR="002F7620" w:rsidRDefault="002F7620" w:rsidP="00C141E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7620">
        <w:rPr>
          <w:rFonts w:asciiTheme="minorHAnsi" w:hAnsiTheme="minorHAnsi" w:cstheme="minorHAnsi"/>
        </w:rPr>
        <w:t>e-mail: </w:t>
      </w:r>
      <w:hyperlink r:id="rId15" w:history="1">
        <w:r w:rsidRPr="00707F09">
          <w:rPr>
            <w:rStyle w:val="Hypertextovodkaz"/>
            <w:rFonts w:asciiTheme="minorHAnsi" w:hAnsiTheme="minorHAnsi" w:cstheme="minorHAnsi"/>
          </w:rPr>
          <w:t>barbora.sedlarova@cka.cz</w:t>
        </w:r>
      </w:hyperlink>
    </w:p>
    <w:p w:rsidR="002F7620" w:rsidRPr="002F7620" w:rsidRDefault="002F7620" w:rsidP="00C141E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7620">
        <w:rPr>
          <w:rFonts w:asciiTheme="minorHAnsi" w:hAnsiTheme="minorHAnsi" w:cstheme="minorHAnsi"/>
        </w:rPr>
        <w:t>tel.: +420 </w:t>
      </w:r>
      <w:r w:rsidRPr="002F7620">
        <w:rPr>
          <w:rFonts w:asciiTheme="minorHAnsi" w:eastAsia="Calibri" w:hAnsiTheme="minorHAnsi" w:cstheme="minorHAnsi"/>
          <w:noProof/>
        </w:rPr>
        <w:t>777 464 453</w:t>
      </w:r>
      <w:r w:rsidRPr="002F7620">
        <w:rPr>
          <w:rFonts w:asciiTheme="minorHAnsi" w:hAnsiTheme="minorHAnsi" w:cstheme="minorHAnsi"/>
        </w:rPr>
        <w:t xml:space="preserve"> </w:t>
      </w:r>
    </w:p>
    <w:p w:rsidR="002F7620" w:rsidRPr="002F7620" w:rsidRDefault="002F7620" w:rsidP="00C141EE">
      <w:pPr>
        <w:pStyle w:val="Zkladntext"/>
        <w:tabs>
          <w:tab w:val="num" w:pos="0"/>
        </w:tabs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2F7620" w:rsidRPr="002F7620" w:rsidRDefault="002F7620" w:rsidP="00C141EE">
      <w:pPr>
        <w:pStyle w:val="Zkladntext"/>
        <w:tabs>
          <w:tab w:val="num" w:pos="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F7620">
        <w:rPr>
          <w:rFonts w:asciiTheme="minorHAnsi" w:hAnsiTheme="minorHAnsi" w:cstheme="minorHAnsi"/>
          <w:b/>
          <w:sz w:val="24"/>
          <w:szCs w:val="24"/>
        </w:rPr>
        <w:t xml:space="preserve">SLEDUJTE </w:t>
      </w:r>
      <w:proofErr w:type="spellStart"/>
      <w:r w:rsidRPr="002F7620">
        <w:rPr>
          <w:rFonts w:asciiTheme="minorHAnsi" w:hAnsiTheme="minorHAnsi" w:cstheme="minorHAnsi"/>
          <w:b/>
          <w:sz w:val="24"/>
          <w:szCs w:val="24"/>
          <w:u w:val="single"/>
        </w:rPr>
        <w:t>Českou</w:t>
      </w:r>
      <w:proofErr w:type="spellEnd"/>
      <w:r w:rsidRPr="002F762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2F7620">
        <w:rPr>
          <w:rFonts w:asciiTheme="minorHAnsi" w:hAnsiTheme="minorHAnsi" w:cstheme="minorHAnsi"/>
          <w:b/>
          <w:sz w:val="24"/>
          <w:szCs w:val="24"/>
          <w:u w:val="single"/>
        </w:rPr>
        <w:t>cenu</w:t>
      </w:r>
      <w:proofErr w:type="spellEnd"/>
      <w:r w:rsidRPr="002F762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2F7620">
        <w:rPr>
          <w:rFonts w:asciiTheme="minorHAnsi" w:hAnsiTheme="minorHAnsi" w:cstheme="minorHAnsi"/>
          <w:b/>
          <w:sz w:val="24"/>
          <w:szCs w:val="24"/>
          <w:u w:val="single"/>
        </w:rPr>
        <w:t>za</w:t>
      </w:r>
      <w:proofErr w:type="spellEnd"/>
      <w:r w:rsidRPr="002F762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2F7620">
        <w:rPr>
          <w:rFonts w:asciiTheme="minorHAnsi" w:hAnsiTheme="minorHAnsi" w:cstheme="minorHAnsi"/>
          <w:b/>
          <w:sz w:val="24"/>
          <w:szCs w:val="24"/>
          <w:u w:val="single"/>
        </w:rPr>
        <w:t>architekturu</w:t>
      </w:r>
      <w:proofErr w:type="spellEnd"/>
    </w:p>
    <w:p w:rsidR="00F14E71" w:rsidRPr="00F14E71" w:rsidRDefault="002F7620" w:rsidP="003B4E2B">
      <w:pPr>
        <w:pStyle w:val="Zkladntext"/>
        <w:tabs>
          <w:tab w:val="num" w:pos="0"/>
        </w:tabs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F7620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2F7620">
        <w:rPr>
          <w:rFonts w:asciiTheme="minorHAnsi" w:hAnsiTheme="minorHAnsi" w:cstheme="minorHAnsi"/>
          <w:sz w:val="24"/>
          <w:szCs w:val="24"/>
        </w:rPr>
        <w:t>webu</w:t>
      </w:r>
      <w:proofErr w:type="spellEnd"/>
      <w:r w:rsidRPr="002F7620">
        <w:rPr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Pr="002F7620">
          <w:rPr>
            <w:rStyle w:val="Hypertextovodkaz"/>
            <w:rFonts w:asciiTheme="minorHAnsi" w:hAnsiTheme="minorHAnsi" w:cstheme="minorHAnsi"/>
            <w:sz w:val="24"/>
            <w:szCs w:val="24"/>
          </w:rPr>
          <w:t>Č</w:t>
        </w:r>
        <w:r w:rsidRPr="002F7620">
          <w:rPr>
            <w:rStyle w:val="Hypertextovodkaz"/>
            <w:rFonts w:asciiTheme="minorHAnsi" w:hAnsiTheme="minorHAnsi" w:cstheme="minorHAnsi"/>
            <w:sz w:val="24"/>
            <w:szCs w:val="24"/>
            <w:lang w:val="cs-CZ"/>
          </w:rPr>
          <w:t>C</w:t>
        </w:r>
        <w:r w:rsidRPr="002F7620">
          <w:rPr>
            <w:rStyle w:val="Hypertextovodkaz"/>
            <w:rFonts w:asciiTheme="minorHAnsi" w:hAnsiTheme="minorHAnsi" w:cstheme="minorHAnsi"/>
            <w:sz w:val="24"/>
            <w:szCs w:val="24"/>
          </w:rPr>
          <w:t>A</w:t>
        </w:r>
      </w:hyperlink>
      <w:r w:rsidRPr="002F7620">
        <w:rPr>
          <w:rFonts w:asciiTheme="minorHAnsi" w:hAnsiTheme="minorHAnsi" w:cstheme="minorHAnsi"/>
          <w:sz w:val="24"/>
          <w:szCs w:val="24"/>
        </w:rPr>
        <w:t xml:space="preserve">, </w:t>
      </w:r>
      <w:hyperlink r:id="rId17" w:history="1">
        <w:r w:rsidRPr="002F7620">
          <w:rPr>
            <w:rStyle w:val="Hypertextovodkaz"/>
            <w:rFonts w:asciiTheme="minorHAnsi" w:hAnsiTheme="minorHAnsi" w:cstheme="minorHAnsi"/>
            <w:noProof/>
            <w:sz w:val="24"/>
            <w:szCs w:val="24"/>
          </w:rPr>
          <w:t>Facebook</w:t>
        </w:r>
      </w:hyperlink>
      <w:r w:rsidRPr="002F7620">
        <w:rPr>
          <w:rStyle w:val="Hypertextovodkaz"/>
          <w:rFonts w:asciiTheme="minorHAnsi" w:hAnsiTheme="minorHAnsi" w:cstheme="minorHAnsi"/>
          <w:noProof/>
          <w:sz w:val="24"/>
          <w:szCs w:val="24"/>
        </w:rPr>
        <w:t>u</w:t>
      </w:r>
      <w:r w:rsidRPr="002F7620">
        <w:rPr>
          <w:rFonts w:asciiTheme="minorHAnsi" w:hAnsiTheme="minorHAnsi" w:cstheme="minorHAnsi"/>
          <w:sz w:val="24"/>
          <w:szCs w:val="24"/>
        </w:rPr>
        <w:t xml:space="preserve"> a </w:t>
      </w:r>
      <w:hyperlink r:id="rId18" w:history="1">
        <w:proofErr w:type="spellStart"/>
        <w:r w:rsidRPr="002F7620">
          <w:rPr>
            <w:rStyle w:val="Hypertextovodkaz"/>
            <w:rFonts w:asciiTheme="minorHAnsi" w:hAnsiTheme="minorHAnsi" w:cstheme="minorHAnsi"/>
            <w:sz w:val="24"/>
            <w:szCs w:val="24"/>
          </w:rPr>
          <w:t>Instagramu</w:t>
        </w:r>
        <w:proofErr w:type="spellEnd"/>
      </w:hyperlink>
      <w:r w:rsidRPr="002F7620">
        <w:rPr>
          <w:rFonts w:asciiTheme="minorHAnsi" w:hAnsiTheme="minorHAnsi" w:cstheme="minorHAnsi"/>
          <w:sz w:val="24"/>
          <w:szCs w:val="24"/>
        </w:rPr>
        <w:t>.</w:t>
      </w:r>
    </w:p>
    <w:sectPr w:rsidR="00F14E71" w:rsidRPr="00F14E71" w:rsidSect="007C1395">
      <w:headerReference w:type="default" r:id="rId19"/>
      <w:pgSz w:w="11906" w:h="16838"/>
      <w:pgMar w:top="2269" w:right="1558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7E" w:rsidRDefault="00B0227E" w:rsidP="00CD164A">
      <w:r>
        <w:separator/>
      </w:r>
    </w:p>
  </w:endnote>
  <w:endnote w:type="continuationSeparator" w:id="0">
    <w:p w:rsidR="00B0227E" w:rsidRDefault="00B0227E" w:rsidP="00CD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kkurat Mono Pro">
    <w:altName w:val="Lucida Console"/>
    <w:panose1 w:val="02000509040000020004"/>
    <w:charset w:val="00"/>
    <w:family w:val="modern"/>
    <w:notTrueType/>
    <w:pitch w:val="fixed"/>
    <w:sig w:usb0="800000AF" w:usb1="5000206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7E" w:rsidRDefault="00B0227E" w:rsidP="00CD164A">
      <w:r>
        <w:separator/>
      </w:r>
    </w:p>
  </w:footnote>
  <w:footnote w:type="continuationSeparator" w:id="0">
    <w:p w:rsidR="00B0227E" w:rsidRDefault="00B0227E" w:rsidP="00CD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35" w:rsidRDefault="000205CD" w:rsidP="00CD164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-387362</wp:posOffset>
          </wp:positionH>
          <wp:positionV relativeFrom="paragraph">
            <wp:posOffset>-52070</wp:posOffset>
          </wp:positionV>
          <wp:extent cx="6682105" cy="561340"/>
          <wp:effectExtent l="0" t="0" r="4445" b="0"/>
          <wp:wrapTight wrapText="bothSides">
            <wp:wrapPolygon edited="0">
              <wp:start x="0" y="0"/>
              <wp:lineTo x="0" y="20525"/>
              <wp:lineTo x="21553" y="20525"/>
              <wp:lineTo x="2155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KA-logo-l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10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5674A"/>
    <w:multiLevelType w:val="hybridMultilevel"/>
    <w:tmpl w:val="85823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B6F50"/>
    <w:multiLevelType w:val="multilevel"/>
    <w:tmpl w:val="200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B"/>
    <w:rsid w:val="000205CD"/>
    <w:rsid w:val="00026EDD"/>
    <w:rsid w:val="00042294"/>
    <w:rsid w:val="0005157B"/>
    <w:rsid w:val="000632B8"/>
    <w:rsid w:val="000B4623"/>
    <w:rsid w:val="000B7D3D"/>
    <w:rsid w:val="000F2742"/>
    <w:rsid w:val="00114697"/>
    <w:rsid w:val="0012002D"/>
    <w:rsid w:val="001C7108"/>
    <w:rsid w:val="001D7DDC"/>
    <w:rsid w:val="0022207D"/>
    <w:rsid w:val="00245333"/>
    <w:rsid w:val="00245FD1"/>
    <w:rsid w:val="0028000F"/>
    <w:rsid w:val="00285036"/>
    <w:rsid w:val="00286C81"/>
    <w:rsid w:val="002F7620"/>
    <w:rsid w:val="00302500"/>
    <w:rsid w:val="00310D09"/>
    <w:rsid w:val="00313919"/>
    <w:rsid w:val="003919B7"/>
    <w:rsid w:val="003B4E2B"/>
    <w:rsid w:val="003E284B"/>
    <w:rsid w:val="003F2661"/>
    <w:rsid w:val="00431248"/>
    <w:rsid w:val="00434F2D"/>
    <w:rsid w:val="004467B8"/>
    <w:rsid w:val="004565DD"/>
    <w:rsid w:val="004A60D9"/>
    <w:rsid w:val="004C6B77"/>
    <w:rsid w:val="004E68C6"/>
    <w:rsid w:val="00534736"/>
    <w:rsid w:val="00541CCF"/>
    <w:rsid w:val="0055781E"/>
    <w:rsid w:val="00591A0B"/>
    <w:rsid w:val="005A63C0"/>
    <w:rsid w:val="005B511D"/>
    <w:rsid w:val="005D683C"/>
    <w:rsid w:val="005D6E22"/>
    <w:rsid w:val="006275E1"/>
    <w:rsid w:val="00640735"/>
    <w:rsid w:val="006409E3"/>
    <w:rsid w:val="00684787"/>
    <w:rsid w:val="006D1DF0"/>
    <w:rsid w:val="007777A1"/>
    <w:rsid w:val="007A7DF6"/>
    <w:rsid w:val="007C1395"/>
    <w:rsid w:val="008040F7"/>
    <w:rsid w:val="008E0394"/>
    <w:rsid w:val="008E2D7E"/>
    <w:rsid w:val="008E3F02"/>
    <w:rsid w:val="009612A7"/>
    <w:rsid w:val="009723F8"/>
    <w:rsid w:val="00A24C64"/>
    <w:rsid w:val="00A44D3B"/>
    <w:rsid w:val="00A45B0E"/>
    <w:rsid w:val="00A4771B"/>
    <w:rsid w:val="00A715AF"/>
    <w:rsid w:val="00A929B2"/>
    <w:rsid w:val="00AF0AC4"/>
    <w:rsid w:val="00B0227E"/>
    <w:rsid w:val="00B04F40"/>
    <w:rsid w:val="00B40485"/>
    <w:rsid w:val="00B416B9"/>
    <w:rsid w:val="00B46502"/>
    <w:rsid w:val="00B53238"/>
    <w:rsid w:val="00B55BB1"/>
    <w:rsid w:val="00C03C7C"/>
    <w:rsid w:val="00C141EE"/>
    <w:rsid w:val="00C21EB8"/>
    <w:rsid w:val="00C67BB7"/>
    <w:rsid w:val="00CA7FB0"/>
    <w:rsid w:val="00CD164A"/>
    <w:rsid w:val="00D34A44"/>
    <w:rsid w:val="00D35AAA"/>
    <w:rsid w:val="00D47088"/>
    <w:rsid w:val="00D6791A"/>
    <w:rsid w:val="00DF5511"/>
    <w:rsid w:val="00E36E08"/>
    <w:rsid w:val="00EA61DD"/>
    <w:rsid w:val="00EA74E7"/>
    <w:rsid w:val="00ED4CED"/>
    <w:rsid w:val="00F0369A"/>
    <w:rsid w:val="00F05410"/>
    <w:rsid w:val="00F14E71"/>
    <w:rsid w:val="00F15C90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5C6EA6"/>
  <w15:chartTrackingRefBased/>
  <w15:docId w15:val="{24E93E24-EEC8-4580-AE55-DF28AE3B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64A"/>
    <w:pPr>
      <w:spacing w:after="0" w:line="240" w:lineRule="auto"/>
    </w:pPr>
    <w:rPr>
      <w:rFonts w:ascii="Akkurat Mono Pro" w:eastAsia="Times New Roman" w:hAnsi="Akkurat Mono Pro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735"/>
  </w:style>
  <w:style w:type="paragraph" w:styleId="Zpat">
    <w:name w:val="footer"/>
    <w:basedOn w:val="Normln"/>
    <w:link w:val="ZpatChar"/>
    <w:uiPriority w:val="99"/>
    <w:unhideWhenUsed/>
    <w:rsid w:val="006407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735"/>
  </w:style>
  <w:style w:type="paragraph" w:styleId="Textbubliny">
    <w:name w:val="Balloon Text"/>
    <w:basedOn w:val="Normln"/>
    <w:link w:val="TextbublinyChar"/>
    <w:uiPriority w:val="99"/>
    <w:semiHidden/>
    <w:unhideWhenUsed/>
    <w:rsid w:val="00640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3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632B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7BB7"/>
    <w:pPr>
      <w:ind w:left="720"/>
      <w:contextualSpacing/>
    </w:pPr>
  </w:style>
  <w:style w:type="paragraph" w:styleId="Bezmezer">
    <w:name w:val="No Spacing"/>
    <w:uiPriority w:val="1"/>
    <w:qFormat/>
    <w:rsid w:val="00F14E71"/>
    <w:pPr>
      <w:spacing w:after="0" w:line="240" w:lineRule="auto"/>
    </w:pPr>
    <w:rPr>
      <w:lang w:val="sk-SK"/>
    </w:rPr>
  </w:style>
  <w:style w:type="character" w:customStyle="1" w:styleId="A9">
    <w:name w:val="A9"/>
    <w:rsid w:val="00F14E71"/>
    <w:rPr>
      <w:color w:val="000000"/>
      <w:sz w:val="18"/>
      <w:szCs w:val="18"/>
    </w:rPr>
  </w:style>
  <w:style w:type="character" w:customStyle="1" w:styleId="rynqvb">
    <w:name w:val="rynqvb"/>
    <w:basedOn w:val="Standardnpsmoodstavce"/>
    <w:rsid w:val="00F14E71"/>
  </w:style>
  <w:style w:type="character" w:styleId="Siln">
    <w:name w:val="Strong"/>
    <w:basedOn w:val="Standardnpsmoodstavce"/>
    <w:uiPriority w:val="22"/>
    <w:qFormat/>
    <w:rsid w:val="00F14E7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7620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unhideWhenUsed/>
    <w:qFormat/>
    <w:rsid w:val="002F7620"/>
    <w:pPr>
      <w:widowControl w:val="0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F7620"/>
    <w:rPr>
      <w:rFonts w:ascii="Arial" w:eastAsia="Arial" w:hAnsi="Arial"/>
      <w:sz w:val="19"/>
      <w:szCs w:val="19"/>
      <w:lang w:val="en-US"/>
    </w:rPr>
  </w:style>
  <w:style w:type="character" w:customStyle="1" w:styleId="apple-converted-space">
    <w:name w:val="apple-converted-space"/>
    <w:rsid w:val="002F7620"/>
  </w:style>
  <w:style w:type="character" w:styleId="Sledovanodkaz">
    <w:name w:val="FollowedHyperlink"/>
    <w:basedOn w:val="Standardnpsmoodstavce"/>
    <w:uiPriority w:val="99"/>
    <w:semiHidden/>
    <w:unhideWhenUsed/>
    <w:rsid w:val="00B46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ibsen.com/" TargetMode="External"/><Relationship Id="rId13" Type="http://schemas.openxmlformats.org/officeDocument/2006/relationships/hyperlink" Target="https://deca.gr" TargetMode="External"/><Relationship Id="rId18" Type="http://schemas.openxmlformats.org/officeDocument/2006/relationships/hyperlink" Target="https://www.instagram.com/ceska_cena_za_architektu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w-arch.at" TargetMode="External"/><Relationship Id="rId17" Type="http://schemas.openxmlformats.org/officeDocument/2006/relationships/hyperlink" Target="https://www.facebook.com/CeskaCenaZaArchitektu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eskacenazaarchitekturu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drius.ropolas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bora.sedlarova@cka.cz" TargetMode="External"/><Relationship Id="rId10" Type="http://schemas.openxmlformats.org/officeDocument/2006/relationships/hyperlink" Target="https://dearch.l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-b.com/" TargetMode="External"/><Relationship Id="rId14" Type="http://schemas.openxmlformats.org/officeDocument/2006/relationships/hyperlink" Target="https://www.brauenwaelchl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BE5B4C1-E96B-4CDA-86E5-B532BD9F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2017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Job</dc:creator>
  <cp:keywords/>
  <dc:description/>
  <cp:lastModifiedBy>Barbora Sedlářová</cp:lastModifiedBy>
  <cp:revision>17</cp:revision>
  <cp:lastPrinted>2023-08-09T08:53:00Z</cp:lastPrinted>
  <dcterms:created xsi:type="dcterms:W3CDTF">2024-03-11T09:53:00Z</dcterms:created>
  <dcterms:modified xsi:type="dcterms:W3CDTF">2024-04-05T12:53:00Z</dcterms:modified>
</cp:coreProperties>
</file>