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32" w:rsidRDefault="00190232">
      <w:pPr>
        <w:spacing w:after="0"/>
        <w:jc w:val="center"/>
        <w:rPr>
          <w:rFonts w:ascii="Verdana" w:hAnsi="Verdana"/>
          <w:b/>
          <w:bCs/>
          <w:smallCaps/>
          <w:sz w:val="18"/>
          <w:szCs w:val="18"/>
        </w:rPr>
      </w:pPr>
      <w:bookmarkStart w:id="0" w:name="_GoBack"/>
      <w:bookmarkEnd w:id="0"/>
    </w:p>
    <w:p w:rsidR="00190232" w:rsidRDefault="007E3F51">
      <w:pPr>
        <w:widowControl w:val="0"/>
        <w:spacing w:after="0"/>
        <w:ind w:left="708"/>
        <w:jc w:val="center"/>
        <w:rPr>
          <w:rFonts w:ascii="Verdana" w:eastAsia="Verdana" w:hAnsi="Verdana" w:cs="Verdana"/>
          <w:b/>
          <w:bCs/>
          <w:smallCaps/>
          <w:sz w:val="18"/>
          <w:szCs w:val="18"/>
        </w:rPr>
      </w:pPr>
      <w:r>
        <w:rPr>
          <w:rFonts w:ascii="Verdana" w:hAnsi="Verdana"/>
          <w:b/>
          <w:bCs/>
          <w:smallCaps/>
          <w:sz w:val="18"/>
          <w:szCs w:val="18"/>
        </w:rPr>
        <w:t>HOUSE IN KOZINA IS THE WINNER</w:t>
      </w:r>
    </w:p>
    <w:p w:rsidR="00190232" w:rsidRDefault="007E3F51">
      <w:pPr>
        <w:widowControl w:val="0"/>
        <w:spacing w:after="0"/>
        <w:ind w:left="708"/>
        <w:jc w:val="center"/>
        <w:rPr>
          <w:rFonts w:ascii="Verdana" w:eastAsia="Verdana" w:hAnsi="Verdana" w:cs="Verdana"/>
          <w:b/>
          <w:bCs/>
          <w:smallCaps/>
          <w:sz w:val="18"/>
          <w:szCs w:val="18"/>
        </w:rPr>
      </w:pPr>
      <w:r>
        <w:rPr>
          <w:rFonts w:ascii="Verdana" w:hAnsi="Verdana"/>
          <w:b/>
          <w:bCs/>
          <w:smallCaps/>
          <w:sz w:val="18"/>
          <w:szCs w:val="18"/>
        </w:rPr>
        <w:t>OF THE 2O22 CZECH ARCHITECTURE AWARD</w:t>
      </w:r>
      <w:r>
        <w:rPr>
          <w:rFonts w:ascii="Verdana" w:eastAsia="Verdana" w:hAnsi="Verdana" w:cs="Verdana"/>
          <w:b/>
          <w:bCs/>
          <w:smallCaps/>
          <w:sz w:val="18"/>
          <w:szCs w:val="18"/>
        </w:rPr>
        <w:br/>
      </w:r>
    </w:p>
    <w:p w:rsidR="00190232" w:rsidRDefault="007E3F51">
      <w:pPr>
        <w:widowControl w:val="0"/>
        <w:spacing w:after="0"/>
        <w:jc w:val="center"/>
        <w:rPr>
          <w:rFonts w:ascii="Verdana" w:eastAsia="Verdana" w:hAnsi="Verdana" w:cs="Verdana"/>
          <w:i/>
          <w:iCs/>
          <w:sz w:val="18"/>
          <w:szCs w:val="18"/>
        </w:rPr>
      </w:pPr>
      <w:r>
        <w:rPr>
          <w:rFonts w:ascii="Verdana" w:hAnsi="Verdana"/>
          <w:i/>
          <w:iCs/>
          <w:sz w:val="18"/>
          <w:szCs w:val="18"/>
        </w:rPr>
        <w:t>CCA press release, 8 November 2022</w:t>
      </w:r>
    </w:p>
    <w:p w:rsidR="00190232" w:rsidRDefault="00190232">
      <w:pPr>
        <w:widowControl w:val="0"/>
        <w:spacing w:after="0"/>
        <w:rPr>
          <w:rFonts w:ascii="Verdana" w:eastAsia="Verdana" w:hAnsi="Verdana" w:cs="Verdana"/>
          <w:b/>
          <w:bCs/>
          <w:sz w:val="18"/>
          <w:szCs w:val="18"/>
        </w:rPr>
      </w:pPr>
    </w:p>
    <w:p w:rsidR="00190232" w:rsidRDefault="007E3F51" w:rsidP="001C7A48">
      <w:pPr>
        <w:widowControl w:val="0"/>
        <w:spacing w:after="0"/>
        <w:jc w:val="both"/>
        <w:rPr>
          <w:rStyle w:val="None"/>
          <w:rFonts w:ascii="Verdana" w:eastAsia="Verdana" w:hAnsi="Verdana" w:cs="Verdana"/>
          <w:b/>
          <w:bCs/>
          <w:sz w:val="18"/>
          <w:szCs w:val="18"/>
        </w:rPr>
      </w:pPr>
      <w:r>
        <w:rPr>
          <w:rFonts w:ascii="Verdana" w:hAnsi="Verdana"/>
          <w:b/>
          <w:bCs/>
          <w:sz w:val="18"/>
          <w:szCs w:val="18"/>
        </w:rPr>
        <w:t xml:space="preserve">The results of the 7th edition of the </w:t>
      </w:r>
      <w:hyperlink r:id="rId7" w:history="1">
        <w:r>
          <w:rPr>
            <w:rStyle w:val="Hyperlink0"/>
          </w:rPr>
          <w:t>Czech Architecture Award</w:t>
        </w:r>
      </w:hyperlink>
      <w:r>
        <w:rPr>
          <w:rStyle w:val="None"/>
          <w:rFonts w:ascii="Verdana" w:hAnsi="Verdana"/>
          <w:b/>
          <w:bCs/>
          <w:sz w:val="18"/>
          <w:szCs w:val="18"/>
        </w:rPr>
        <w:t xml:space="preserve"> (CAA), a competitive showcase of completed projects organised by the </w:t>
      </w:r>
      <w:hyperlink r:id="rId8" w:history="1">
        <w:r>
          <w:rPr>
            <w:rStyle w:val="Hyperlink0"/>
          </w:rPr>
          <w:t>Czech Chamber of Architects</w:t>
        </w:r>
      </w:hyperlink>
      <w:r>
        <w:rPr>
          <w:rStyle w:val="None"/>
          <w:rFonts w:ascii="Verdana" w:hAnsi="Verdana"/>
          <w:b/>
          <w:bCs/>
          <w:sz w:val="18"/>
          <w:szCs w:val="18"/>
        </w:rPr>
        <w:t xml:space="preserve"> (CCA), were announced on Tuesday, November 8th at a gala</w:t>
      </w:r>
      <w:r w:rsidR="001C7A48">
        <w:rPr>
          <w:rStyle w:val="None"/>
          <w:rFonts w:ascii="Verdana" w:hAnsi="Verdana"/>
          <w:b/>
          <w:bCs/>
          <w:sz w:val="18"/>
          <w:szCs w:val="18"/>
        </w:rPr>
        <w:t xml:space="preserve"> event held at Forum Karlin and </w:t>
      </w:r>
      <w:r>
        <w:rPr>
          <w:rStyle w:val="None"/>
          <w:rFonts w:ascii="Verdana" w:hAnsi="Verdana"/>
          <w:b/>
          <w:bCs/>
          <w:sz w:val="18"/>
          <w:szCs w:val="18"/>
        </w:rPr>
        <w:t xml:space="preserve">streamed live online at ČT art. </w:t>
      </w:r>
      <w:r>
        <w:rPr>
          <w:rStyle w:val="None"/>
          <w:rFonts w:ascii="Verdana" w:eastAsia="Verdana" w:hAnsi="Verdana" w:cs="Verdana"/>
          <w:b/>
          <w:bCs/>
          <w:sz w:val="18"/>
          <w:szCs w:val="18"/>
        </w:rPr>
        <w:br/>
      </w:r>
    </w:p>
    <w:p w:rsidR="00190232" w:rsidRDefault="007E3F51">
      <w:pPr>
        <w:widowControl w:val="0"/>
        <w:spacing w:after="0"/>
        <w:jc w:val="both"/>
        <w:rPr>
          <w:rStyle w:val="None"/>
          <w:rFonts w:ascii="Verdana" w:eastAsia="Verdana" w:hAnsi="Verdana" w:cs="Verdana"/>
          <w:b/>
          <w:bCs/>
          <w:sz w:val="18"/>
          <w:szCs w:val="18"/>
        </w:rPr>
      </w:pPr>
      <w:r>
        <w:rPr>
          <w:rStyle w:val="None"/>
          <w:rFonts w:ascii="Verdana" w:hAnsi="Verdana"/>
          <w:b/>
          <w:bCs/>
          <w:sz w:val="18"/>
          <w:szCs w:val="18"/>
        </w:rPr>
        <w:t xml:space="preserve">The Main Award went to Jiří Weinzettl and Barbora Weinzettlová from Atelier 111 architekti for House in Kozina, a family home in the town of Trhové Sviny. In the final stage of this year's Czech Architecture Award, the jury chose between five works.  The Winner and Finalists were selected from the 29 nominated works presented by the CCA at a nomination evening in June of this year. A total of 201 architectural projects completed in the past five years were entered in the 7th edition of the Czech Architecture Award. </w:t>
      </w:r>
    </w:p>
    <w:p w:rsidR="00190232" w:rsidRDefault="00190232">
      <w:pPr>
        <w:spacing w:after="0"/>
        <w:jc w:val="both"/>
        <w:rPr>
          <w:rStyle w:val="None"/>
          <w:rFonts w:ascii="Verdana" w:eastAsia="Verdana" w:hAnsi="Verdana" w:cs="Verdana"/>
          <w:b/>
          <w:bCs/>
          <w:sz w:val="18"/>
          <w:szCs w:val="18"/>
        </w:rPr>
      </w:pPr>
    </w:p>
    <w:p w:rsidR="00190232" w:rsidRDefault="007E3F51">
      <w:pPr>
        <w:spacing w:after="0"/>
        <w:jc w:val="both"/>
        <w:rPr>
          <w:rStyle w:val="None"/>
          <w:rFonts w:ascii="Verdana" w:eastAsia="Verdana" w:hAnsi="Verdana" w:cs="Verdana"/>
          <w:b/>
          <w:bCs/>
          <w:sz w:val="18"/>
          <w:szCs w:val="18"/>
        </w:rPr>
      </w:pPr>
      <w:r>
        <w:rPr>
          <w:rStyle w:val="None"/>
          <w:rFonts w:ascii="Verdana" w:hAnsi="Verdana"/>
          <w:b/>
          <w:bCs/>
          <w:sz w:val="18"/>
          <w:szCs w:val="18"/>
        </w:rPr>
        <w:t>The winners of six partner Partner Awards were also named: the Ministry of Regional Development Award for the Promotion of Quality Construction Through Architectural Competitions, the Ministry for Industry and Trade Award for Revitalisation of a Brownfield Site, the Nature Conservation Agency Award for a Sensitive Approach to a Production Plant in a Natural Landscape, the Central Group Prize for an Innovative Approach to Designing New Housing, the VELUX Award for Work with Natural Light and the Vekra Prize for Thoughtful Design for Healthy, Energy-Efficient Living. The Academy of the Czech Architecture Award also recognised Jana Kostelecká with a Unique Achievement Award for architectural activities for children.</w:t>
      </w:r>
    </w:p>
    <w:p w:rsidR="00190232" w:rsidRDefault="00190232">
      <w:pPr>
        <w:widowControl w:val="0"/>
        <w:spacing w:after="0"/>
        <w:jc w:val="both"/>
        <w:rPr>
          <w:rStyle w:val="None"/>
          <w:rFonts w:ascii="Verdana" w:eastAsia="Verdana" w:hAnsi="Verdana" w:cs="Verdana"/>
          <w:b/>
          <w:bCs/>
          <w:sz w:val="18"/>
          <w:szCs w:val="18"/>
        </w:rPr>
      </w:pPr>
    </w:p>
    <w:p w:rsidR="00190232" w:rsidRDefault="007E3F51">
      <w:pPr>
        <w:widowControl w:val="0"/>
        <w:spacing w:after="0"/>
        <w:jc w:val="both"/>
        <w:rPr>
          <w:rStyle w:val="None"/>
          <w:rFonts w:ascii="Verdana" w:eastAsia="Verdana" w:hAnsi="Verdana" w:cs="Verdana"/>
          <w:b/>
          <w:bCs/>
          <w:color w:val="C00000"/>
          <w:sz w:val="18"/>
          <w:szCs w:val="18"/>
          <w:u w:color="C00000"/>
        </w:rPr>
      </w:pPr>
      <w:r>
        <w:rPr>
          <w:rStyle w:val="None"/>
          <w:rFonts w:ascii="Verdana" w:hAnsi="Verdana"/>
          <w:sz w:val="18"/>
          <w:szCs w:val="18"/>
        </w:rPr>
        <w:t xml:space="preserve">The finalists were selected from the 29 nominated works by an international jury led by chairwoman </w:t>
      </w:r>
      <w:r>
        <w:rPr>
          <w:rStyle w:val="None"/>
          <w:rFonts w:ascii="Verdana" w:hAnsi="Verdana"/>
          <w:b/>
          <w:bCs/>
          <w:sz w:val="18"/>
          <w:szCs w:val="18"/>
        </w:rPr>
        <w:t>Marialessandra Secchi</w:t>
      </w:r>
      <w:r>
        <w:rPr>
          <w:rStyle w:val="None"/>
          <w:rFonts w:ascii="Verdana" w:hAnsi="Verdana"/>
          <w:sz w:val="18"/>
          <w:szCs w:val="18"/>
        </w:rPr>
        <w:t xml:space="preserve"> (Italy), an architect, urbanist and academic. Other jury members included architect </w:t>
      </w:r>
      <w:r>
        <w:rPr>
          <w:rStyle w:val="None"/>
          <w:rFonts w:ascii="Verdana" w:hAnsi="Verdana"/>
          <w:b/>
          <w:bCs/>
          <w:sz w:val="18"/>
          <w:szCs w:val="18"/>
        </w:rPr>
        <w:t>Ueli Brauen</w:t>
      </w:r>
      <w:r>
        <w:rPr>
          <w:rStyle w:val="None"/>
          <w:rFonts w:ascii="Verdana" w:hAnsi="Verdana"/>
          <w:sz w:val="18"/>
          <w:szCs w:val="18"/>
        </w:rPr>
        <w:t xml:space="preserve"> (Switzerland), architect </w:t>
      </w:r>
      <w:r>
        <w:rPr>
          <w:rStyle w:val="None"/>
          <w:rFonts w:ascii="Verdana" w:hAnsi="Verdana"/>
          <w:b/>
          <w:bCs/>
          <w:sz w:val="18"/>
          <w:szCs w:val="18"/>
        </w:rPr>
        <w:t>Katalin Csillag</w:t>
      </w:r>
      <w:r>
        <w:rPr>
          <w:rStyle w:val="None"/>
          <w:rFonts w:ascii="Verdana" w:hAnsi="Verdana"/>
          <w:sz w:val="18"/>
          <w:szCs w:val="18"/>
        </w:rPr>
        <w:t xml:space="preserve"> (Hungary), architect and urbanist </w:t>
      </w:r>
      <w:r>
        <w:rPr>
          <w:rStyle w:val="None"/>
          <w:rFonts w:ascii="Verdana" w:hAnsi="Verdana"/>
          <w:b/>
          <w:bCs/>
          <w:sz w:val="18"/>
          <w:szCs w:val="18"/>
        </w:rPr>
        <w:t>Patrick Koschuch</w:t>
      </w:r>
      <w:r>
        <w:rPr>
          <w:rStyle w:val="None"/>
          <w:rFonts w:ascii="Verdana" w:hAnsi="Verdana"/>
          <w:sz w:val="18"/>
          <w:szCs w:val="18"/>
        </w:rPr>
        <w:t xml:space="preserve"> (the Netherlands), architect </w:t>
      </w:r>
      <w:r>
        <w:rPr>
          <w:rStyle w:val="None"/>
          <w:rFonts w:ascii="Verdana" w:hAnsi="Verdana"/>
          <w:b/>
          <w:bCs/>
          <w:sz w:val="18"/>
          <w:szCs w:val="18"/>
        </w:rPr>
        <w:t>Pavol Mikolajčák</w:t>
      </w:r>
      <w:r>
        <w:rPr>
          <w:rStyle w:val="None"/>
          <w:rFonts w:ascii="Verdana" w:hAnsi="Verdana"/>
          <w:sz w:val="18"/>
          <w:szCs w:val="18"/>
        </w:rPr>
        <w:t xml:space="preserve"> (Slovakia, Italy), architect, urbanist and academic </w:t>
      </w:r>
      <w:r>
        <w:rPr>
          <w:rStyle w:val="None"/>
          <w:rFonts w:ascii="Verdana" w:hAnsi="Verdana"/>
          <w:b/>
          <w:bCs/>
          <w:sz w:val="18"/>
          <w:szCs w:val="18"/>
        </w:rPr>
        <w:t>Els Verbakel</w:t>
      </w:r>
      <w:r>
        <w:rPr>
          <w:rStyle w:val="None"/>
          <w:rFonts w:ascii="Verdana" w:hAnsi="Verdana"/>
          <w:sz w:val="18"/>
          <w:szCs w:val="18"/>
        </w:rPr>
        <w:t xml:space="preserve"> (Belgium, Israel) and landscape architect and academic </w:t>
      </w:r>
      <w:r>
        <w:rPr>
          <w:rStyle w:val="None"/>
          <w:rFonts w:ascii="Verdana" w:hAnsi="Verdana"/>
          <w:b/>
          <w:bCs/>
          <w:sz w:val="18"/>
          <w:szCs w:val="18"/>
        </w:rPr>
        <w:t>Kathrin Volk</w:t>
      </w:r>
      <w:r>
        <w:rPr>
          <w:rStyle w:val="None"/>
          <w:rFonts w:ascii="Verdana" w:hAnsi="Verdana"/>
          <w:sz w:val="18"/>
          <w:szCs w:val="18"/>
        </w:rPr>
        <w:t xml:space="preserve"> (Germany). In early September, they visited the Czech Republic to view the nominated buildings and discuss them thoroughly. The jury assessed and evaluated the nominees without establishing categories. “</w:t>
      </w:r>
      <w:r>
        <w:rPr>
          <w:rStyle w:val="None"/>
          <w:rFonts w:ascii="Verdana" w:hAnsi="Verdana"/>
          <w:color w:val="1E1919"/>
          <w:sz w:val="18"/>
          <w:szCs w:val="18"/>
          <w:u w:color="1E1919"/>
        </w:rPr>
        <w:t xml:space="preserve">The projects submitted were diverse in scale, program, and process of implementation, and can be considered a representative cut through contemporary architectural practice in the Czech Republic,” </w:t>
      </w:r>
      <w:r>
        <w:rPr>
          <w:rStyle w:val="None"/>
          <w:rFonts w:ascii="Verdana" w:hAnsi="Verdana"/>
          <w:sz w:val="18"/>
          <w:szCs w:val="18"/>
        </w:rPr>
        <w:t xml:space="preserve">the jurors stated. They added they perceived “architecture [...] in the broadest context, and consider it </w:t>
      </w:r>
      <w:r>
        <w:rPr>
          <w:rStyle w:val="None"/>
          <w:rFonts w:ascii="Verdana" w:hAnsi="Verdana"/>
          <w:color w:val="1E1919"/>
          <w:sz w:val="18"/>
          <w:szCs w:val="18"/>
          <w:u w:color="1E1919"/>
        </w:rPr>
        <w:t xml:space="preserve">an extended domain including urban regeneration, landscape architecture and interior design.” The CAA, they stated, encompasses </w:t>
      </w:r>
      <w:r>
        <w:rPr>
          <w:rStyle w:val="None"/>
          <w:rFonts w:ascii="Verdana" w:hAnsi="Verdana"/>
          <w:sz w:val="18"/>
          <w:szCs w:val="18"/>
        </w:rPr>
        <w:t>“</w:t>
      </w:r>
      <w:r>
        <w:rPr>
          <w:rStyle w:val="None"/>
          <w:rFonts w:ascii="Verdana" w:hAnsi="Verdana"/>
          <w:color w:val="1E1919"/>
          <w:sz w:val="18"/>
          <w:szCs w:val="18"/>
          <w:u w:color="1E1919"/>
        </w:rPr>
        <w:t>the whole panorama of current architectural practice: environmental and social sustainability, public space construction, the relationship between architecture and landscape, the use of traditional and low-tech materials, innovation in architectural production, urban densification, the specific tradition of modern architecture in the Czech Republic and, finally, the reinterpretation of housing tradition, in both the urban and rural context.” In their final evaluation report, they note that “site</w:t>
      </w:r>
      <w:r>
        <w:rPr>
          <w:rStyle w:val="None"/>
          <w:rFonts w:ascii="Verdana" w:hAnsi="Verdana"/>
          <w:sz w:val="18"/>
          <w:szCs w:val="18"/>
        </w:rPr>
        <w:t xml:space="preserve"> visits were of </w:t>
      </w:r>
      <w:r>
        <w:rPr>
          <w:rStyle w:val="None"/>
          <w:rFonts w:ascii="Verdana" w:hAnsi="Verdana"/>
          <w:color w:val="1E1919"/>
          <w:sz w:val="18"/>
          <w:szCs w:val="18"/>
          <w:u w:color="1E1919"/>
        </w:rPr>
        <w:t>enormous importance, as no photograph or drawing can compare with the direct experience of architecture.</w:t>
      </w:r>
      <w:r>
        <w:rPr>
          <w:rStyle w:val="None"/>
          <w:rFonts w:ascii="Verdana" w:hAnsi="Verdana"/>
          <w:i/>
          <w:iCs/>
          <w:color w:val="1E1919"/>
          <w:sz w:val="18"/>
          <w:szCs w:val="18"/>
          <w:u w:color="1E1919"/>
        </w:rPr>
        <w:t xml:space="preserve">” </w:t>
      </w:r>
      <w:r>
        <w:rPr>
          <w:rStyle w:val="None"/>
          <w:rFonts w:ascii="Verdana" w:hAnsi="Verdana"/>
          <w:sz w:val="18"/>
          <w:szCs w:val="18"/>
        </w:rPr>
        <w:t>They understand the importance of the awards presented by the Czech Chamber of Architects as “</w:t>
      </w:r>
      <w:r>
        <w:rPr>
          <w:rStyle w:val="None"/>
          <w:rFonts w:ascii="Verdana" w:hAnsi="Verdana"/>
          <w:color w:val="1E1919"/>
          <w:sz w:val="18"/>
          <w:szCs w:val="18"/>
          <w:u w:color="1E1919"/>
        </w:rPr>
        <w:t>a special moment of reflection on architecture itself, its role and its social responsibilities. The projects recognised as winners and finalists become models representing good architectural practice.”</w:t>
      </w:r>
      <w:r>
        <w:rPr>
          <w:rStyle w:val="None"/>
          <w:rFonts w:ascii="Verdana" w:hAnsi="Verdana"/>
          <w:sz w:val="18"/>
          <w:szCs w:val="18"/>
        </w:rPr>
        <w:t xml:space="preserve"> Speaking of the winning works, the jury stated: “</w:t>
      </w:r>
      <w:r>
        <w:rPr>
          <w:rStyle w:val="None"/>
          <w:rFonts w:ascii="Verdana" w:hAnsi="Verdana"/>
          <w:color w:val="1E1919"/>
          <w:sz w:val="18"/>
          <w:szCs w:val="18"/>
          <w:u w:color="1E1919"/>
        </w:rPr>
        <w:t>finalist projects should fulfil a general prerequisite of excellence in the quality of the space produced, but they should also evidence their relevance in addressing contemporary challenges in the social and environmental realms</w:t>
      </w:r>
      <w:r>
        <w:rPr>
          <w:rStyle w:val="None"/>
          <w:rFonts w:ascii="Verdana" w:hAnsi="Verdana"/>
          <w:sz w:val="18"/>
          <w:szCs w:val="18"/>
        </w:rPr>
        <w:t>.</w:t>
      </w:r>
      <w:r>
        <w:rPr>
          <w:rStyle w:val="None"/>
          <w:rFonts w:ascii="Verdana" w:hAnsi="Verdana"/>
          <w:color w:val="1E1919"/>
          <w:sz w:val="18"/>
          <w:szCs w:val="18"/>
          <w:u w:color="1E1919"/>
        </w:rPr>
        <w:t xml:space="preserve"> Thus, each of the projects selected in this final stage signals a specific domain where architecture can express its potential in supporting and guiding the development of society.”</w:t>
      </w:r>
    </w:p>
    <w:p w:rsidR="00190232" w:rsidRDefault="00190232">
      <w:pPr>
        <w:widowControl w:val="0"/>
        <w:spacing w:after="0"/>
        <w:jc w:val="both"/>
        <w:rPr>
          <w:rStyle w:val="None"/>
          <w:rFonts w:ascii="Verdana" w:eastAsia="Verdana" w:hAnsi="Verdana" w:cs="Verdana"/>
          <w:b/>
          <w:bCs/>
          <w:color w:val="C00000"/>
          <w:sz w:val="18"/>
          <w:szCs w:val="18"/>
          <w:u w:color="C00000"/>
        </w:rPr>
      </w:pPr>
    </w:p>
    <w:p w:rsidR="001C7A48" w:rsidRDefault="001C7A48">
      <w:pPr>
        <w:widowControl w:val="0"/>
        <w:spacing w:after="0"/>
        <w:jc w:val="both"/>
        <w:rPr>
          <w:rStyle w:val="None"/>
          <w:rFonts w:ascii="Verdana" w:hAnsi="Verdana"/>
          <w:b/>
          <w:bCs/>
          <w:color w:val="C00000"/>
          <w:sz w:val="18"/>
          <w:szCs w:val="18"/>
          <w:u w:color="C00000"/>
        </w:rPr>
      </w:pPr>
    </w:p>
    <w:p w:rsidR="001C7A48" w:rsidRDefault="001C7A48">
      <w:pPr>
        <w:widowControl w:val="0"/>
        <w:spacing w:after="0"/>
        <w:jc w:val="both"/>
        <w:rPr>
          <w:rStyle w:val="None"/>
          <w:rFonts w:ascii="Verdana" w:hAnsi="Verdana"/>
          <w:b/>
          <w:bCs/>
          <w:color w:val="C00000"/>
          <w:sz w:val="18"/>
          <w:szCs w:val="18"/>
          <w:u w:color="C00000"/>
        </w:rPr>
      </w:pPr>
    </w:p>
    <w:p w:rsidR="00190232" w:rsidRDefault="007E3F51">
      <w:pPr>
        <w:widowControl w:val="0"/>
        <w:spacing w:after="0"/>
        <w:jc w:val="both"/>
        <w:rPr>
          <w:rStyle w:val="None"/>
          <w:rFonts w:ascii="Verdana" w:eastAsia="Verdana" w:hAnsi="Verdana" w:cs="Verdana"/>
          <w:b/>
          <w:bCs/>
          <w:color w:val="C00000"/>
          <w:sz w:val="18"/>
          <w:szCs w:val="18"/>
          <w:u w:color="C00000"/>
        </w:rPr>
      </w:pPr>
      <w:r>
        <w:rPr>
          <w:rStyle w:val="None"/>
          <w:rFonts w:ascii="Verdana" w:hAnsi="Verdana"/>
          <w:b/>
          <w:bCs/>
          <w:color w:val="C00000"/>
          <w:sz w:val="18"/>
          <w:szCs w:val="18"/>
          <w:u w:color="C00000"/>
        </w:rPr>
        <w:t>MAIN AWARD AND FINALISTS</w:t>
      </w:r>
    </w:p>
    <w:p w:rsidR="00190232" w:rsidRDefault="00190232">
      <w:pPr>
        <w:widowControl w:val="0"/>
        <w:spacing w:after="0"/>
        <w:jc w:val="both"/>
        <w:rPr>
          <w:rStyle w:val="None"/>
          <w:rFonts w:ascii="Verdana" w:eastAsia="Verdana" w:hAnsi="Verdana" w:cs="Verdana"/>
          <w:sz w:val="18"/>
          <w:szCs w:val="18"/>
        </w:rPr>
      </w:pPr>
    </w:p>
    <w:p w:rsidR="00190232" w:rsidRPr="001C7A48" w:rsidRDefault="007E3F51" w:rsidP="001C7A48">
      <w:pPr>
        <w:widowControl w:val="0"/>
        <w:spacing w:after="0"/>
        <w:jc w:val="both"/>
        <w:rPr>
          <w:rStyle w:val="None"/>
          <w:rFonts w:ascii="Verdana" w:eastAsia="Verdana" w:hAnsi="Verdana" w:cs="Verdana"/>
          <w:i/>
          <w:iCs/>
          <w:sz w:val="18"/>
          <w:szCs w:val="18"/>
        </w:rPr>
      </w:pPr>
      <w:r>
        <w:rPr>
          <w:rStyle w:val="None"/>
          <w:rFonts w:ascii="Verdana" w:hAnsi="Verdana"/>
          <w:sz w:val="18"/>
          <w:szCs w:val="18"/>
        </w:rPr>
        <w:t>The jury awarded the</w:t>
      </w:r>
      <w:r>
        <w:rPr>
          <w:rStyle w:val="None"/>
          <w:rFonts w:ascii="Verdana" w:hAnsi="Verdana"/>
          <w:b/>
          <w:bCs/>
          <w:sz w:val="18"/>
          <w:szCs w:val="18"/>
        </w:rPr>
        <w:t xml:space="preserve"> Main Award </w:t>
      </w:r>
      <w:r>
        <w:rPr>
          <w:rStyle w:val="None"/>
          <w:rFonts w:ascii="Verdana" w:hAnsi="Verdana"/>
          <w:sz w:val="18"/>
          <w:szCs w:val="18"/>
        </w:rPr>
        <w:t>to</w:t>
      </w:r>
      <w:r>
        <w:rPr>
          <w:rStyle w:val="None"/>
          <w:rFonts w:ascii="Verdana" w:hAnsi="Verdana"/>
          <w:b/>
          <w:bCs/>
          <w:sz w:val="18"/>
          <w:szCs w:val="18"/>
        </w:rPr>
        <w:t xml:space="preserve"> Jiří Weinzettl </w:t>
      </w:r>
      <w:r>
        <w:rPr>
          <w:rStyle w:val="None"/>
          <w:rFonts w:ascii="Verdana" w:hAnsi="Verdana"/>
          <w:sz w:val="18"/>
          <w:szCs w:val="18"/>
        </w:rPr>
        <w:t>and</w:t>
      </w:r>
      <w:r>
        <w:rPr>
          <w:rStyle w:val="None"/>
          <w:rFonts w:ascii="Verdana" w:hAnsi="Verdana"/>
          <w:b/>
          <w:bCs/>
          <w:sz w:val="18"/>
          <w:szCs w:val="18"/>
        </w:rPr>
        <w:t xml:space="preserve"> Barbara Weinzettlová </w:t>
      </w:r>
      <w:r>
        <w:rPr>
          <w:rStyle w:val="None"/>
          <w:rFonts w:ascii="Verdana" w:hAnsi="Verdana"/>
          <w:sz w:val="18"/>
          <w:szCs w:val="18"/>
        </w:rPr>
        <w:t>for the design of</w:t>
      </w:r>
      <w:r>
        <w:rPr>
          <w:rStyle w:val="None"/>
          <w:rFonts w:ascii="Verdana" w:hAnsi="Verdana"/>
          <w:b/>
          <w:bCs/>
          <w:sz w:val="18"/>
          <w:szCs w:val="18"/>
        </w:rPr>
        <w:t xml:space="preserve"> </w:t>
      </w:r>
      <w:hyperlink r:id="rId9" w:history="1">
        <w:r>
          <w:rPr>
            <w:rStyle w:val="Hyperlink0"/>
          </w:rPr>
          <w:t>House in Kozina</w:t>
        </w:r>
      </w:hyperlink>
      <w:r>
        <w:rPr>
          <w:rStyle w:val="None"/>
          <w:rFonts w:ascii="Verdana" w:hAnsi="Verdana"/>
          <w:b/>
          <w:bCs/>
          <w:sz w:val="18"/>
          <w:szCs w:val="18"/>
        </w:rPr>
        <w:t xml:space="preserve"> </w:t>
      </w:r>
      <w:r>
        <w:rPr>
          <w:rStyle w:val="None"/>
          <w:rFonts w:ascii="Verdana" w:hAnsi="Verdana"/>
          <w:sz w:val="18"/>
          <w:szCs w:val="18"/>
        </w:rPr>
        <w:t>(2021).</w:t>
      </w:r>
      <w:r>
        <w:rPr>
          <w:rStyle w:val="None"/>
          <w:rFonts w:ascii="Verdana" w:hAnsi="Verdana"/>
          <w:b/>
          <w:bCs/>
          <w:sz w:val="18"/>
          <w:szCs w:val="18"/>
        </w:rPr>
        <w:t xml:space="preserve"> </w:t>
      </w:r>
      <w:r>
        <w:rPr>
          <w:rStyle w:val="None"/>
          <w:rFonts w:ascii="Verdana" w:hAnsi="Verdana"/>
          <w:sz w:val="18"/>
          <w:szCs w:val="18"/>
        </w:rPr>
        <w:t xml:space="preserve">The architects from </w:t>
      </w:r>
      <w:r>
        <w:rPr>
          <w:rStyle w:val="None"/>
          <w:rFonts w:ascii="Verdana" w:hAnsi="Verdana"/>
          <w:b/>
          <w:bCs/>
          <w:sz w:val="18"/>
          <w:szCs w:val="18"/>
        </w:rPr>
        <w:t>Atelier 111 architekti</w:t>
      </w:r>
      <w:r>
        <w:rPr>
          <w:rStyle w:val="None"/>
          <w:rFonts w:ascii="Verdana" w:hAnsi="Verdana"/>
          <w:sz w:val="18"/>
          <w:szCs w:val="18"/>
        </w:rPr>
        <w:t xml:space="preserve"> designed their own home by linking two adjacent houses slated for renovation to a third house connected via their courtyards. The recognises this concept and its implementation as “an extraordinary architectural statement” that can be considered an “</w:t>
      </w:r>
      <w:r>
        <w:rPr>
          <w:rStyle w:val="None"/>
          <w:rFonts w:ascii="Verdana" w:hAnsi="Verdana"/>
          <w:color w:val="1E1919"/>
          <w:sz w:val="18"/>
          <w:szCs w:val="18"/>
          <w:u w:color="1E1919"/>
        </w:rPr>
        <w:t xml:space="preserve">implicit manifesto, underlining the rich potential of a specific attention to the urban-rural relationship and to the rehabilitation of the existing built environment,” </w:t>
      </w:r>
      <w:r>
        <w:rPr>
          <w:rStyle w:val="None"/>
          <w:rFonts w:ascii="Verdana" w:hAnsi="Verdana"/>
          <w:sz w:val="18"/>
          <w:szCs w:val="18"/>
        </w:rPr>
        <w:t>noting that “</w:t>
      </w:r>
      <w:r>
        <w:rPr>
          <w:rStyle w:val="None"/>
          <w:rFonts w:ascii="Verdana" w:hAnsi="Verdana"/>
          <w:color w:val="1E1919"/>
          <w:sz w:val="18"/>
          <w:szCs w:val="18"/>
          <w:u w:color="1E1919"/>
        </w:rPr>
        <w:t>the atmosphere of the place outshone expectations based on the images and plans submitted.</w:t>
      </w:r>
      <w:r>
        <w:rPr>
          <w:rStyle w:val="None"/>
          <w:rFonts w:ascii="Verdana" w:hAnsi="Verdana"/>
          <w:color w:val="0E101A"/>
          <w:sz w:val="18"/>
          <w:szCs w:val="18"/>
          <w:u w:color="0E101A"/>
        </w:rPr>
        <w:t>” Describing the home, they write: “</w:t>
      </w:r>
      <w:r>
        <w:rPr>
          <w:rStyle w:val="None"/>
          <w:rFonts w:ascii="Verdana" w:hAnsi="Verdana"/>
          <w:color w:val="1E1919"/>
          <w:sz w:val="18"/>
          <w:szCs w:val="18"/>
          <w:u w:color="1E1919"/>
        </w:rPr>
        <w:t>The ensemble consists of several original village houses – two of them were connected and became the living space, with the smaller also accommodating a garage and workshop facing the other side of the block. The well-proportioned volumes are connected by three small courtyards. The first one is the entrance patio – tranquil and intimate. The second one is an extension of the living and dining area connected by a narrow passage with the third and largest courtyard – the lush garden.”</w:t>
      </w:r>
      <w:r>
        <w:rPr>
          <w:rStyle w:val="None"/>
          <w:rFonts w:ascii="Verdana" w:hAnsi="Verdana"/>
          <w:color w:val="0E101A"/>
          <w:sz w:val="18"/>
          <w:szCs w:val="18"/>
          <w:u w:color="0E101A"/>
        </w:rPr>
        <w:t xml:space="preserve"> The jury appreciated that “the architects </w:t>
      </w:r>
      <w:r>
        <w:rPr>
          <w:rStyle w:val="None"/>
          <w:rFonts w:ascii="Verdana" w:hAnsi="Verdana"/>
          <w:color w:val="1E1919"/>
          <w:sz w:val="18"/>
          <w:szCs w:val="18"/>
          <w:u w:color="1E1919"/>
        </w:rPr>
        <w:t>also took their time internally, analysed the substance and removed newer walls and layers. All original elements were maintained or recycled.</w:t>
      </w:r>
      <w:r>
        <w:rPr>
          <w:rStyle w:val="None"/>
          <w:rFonts w:ascii="Verdana" w:hAnsi="Verdana"/>
          <w:color w:val="0E101A"/>
          <w:sz w:val="18"/>
          <w:szCs w:val="18"/>
          <w:u w:color="0E101A"/>
        </w:rPr>
        <w:t>” They also highlight a visible and  “</w:t>
      </w:r>
      <w:r>
        <w:rPr>
          <w:rStyle w:val="None"/>
          <w:rFonts w:ascii="Verdana" w:hAnsi="Verdana"/>
          <w:color w:val="1E1919"/>
          <w:sz w:val="18"/>
          <w:szCs w:val="18"/>
          <w:u w:color="1E1919"/>
        </w:rPr>
        <w:t>profound attention to planning and execution and a sense of perfection. This is a house where no plug or switch was an accident. Everything has its place and purpose</w:t>
      </w:r>
      <w:r>
        <w:rPr>
          <w:rStyle w:val="None"/>
          <w:rFonts w:ascii="Verdana" w:hAnsi="Verdana"/>
          <w:color w:val="0E101A"/>
          <w:sz w:val="18"/>
          <w:szCs w:val="18"/>
          <w:u w:color="0E101A"/>
        </w:rPr>
        <w:t>” The jurors emphasised the excellence of the work in terms of energy efficiency: “</w:t>
      </w:r>
      <w:r>
        <w:rPr>
          <w:rStyle w:val="None"/>
          <w:rFonts w:ascii="Verdana" w:hAnsi="Verdana"/>
          <w:color w:val="1E1919"/>
          <w:sz w:val="18"/>
          <w:szCs w:val="18"/>
          <w:u w:color="1E1919"/>
        </w:rPr>
        <w:t>All the new elements reach contemporary standards; historic walls were isolated where it was most necessary, keeping their natural texture visible wherever possible. Considering the centuries these substances withstand and resources saved by choosing renovation instead of demolition, we can speak about real-world sustainability</w:t>
      </w:r>
      <w:r>
        <w:rPr>
          <w:rStyle w:val="None"/>
          <w:rFonts w:ascii="Verdana" w:hAnsi="Verdana"/>
          <w:i/>
          <w:iCs/>
          <w:color w:val="0E101A"/>
          <w:sz w:val="18"/>
          <w:szCs w:val="18"/>
          <w:u w:color="0E101A"/>
        </w:rPr>
        <w:t>.</w:t>
      </w:r>
      <w:r>
        <w:rPr>
          <w:rStyle w:val="None"/>
          <w:rFonts w:ascii="Verdana" w:hAnsi="Verdana"/>
          <w:color w:val="0E101A"/>
          <w:sz w:val="18"/>
          <w:szCs w:val="18"/>
          <w:u w:color="0E101A"/>
        </w:rPr>
        <w:t xml:space="preserve">” Atelier 111 have been successful at the Czech Architecture Award in the past. In 2019, they were finalists for </w:t>
      </w:r>
      <w:hyperlink r:id="rId10" w:history="1">
        <w:r>
          <w:rPr>
            <w:rStyle w:val="Hyperlink1"/>
          </w:rPr>
          <w:t>Cottage Near a Pond</w:t>
        </w:r>
      </w:hyperlink>
      <w:r>
        <w:rPr>
          <w:rStyle w:val="None"/>
          <w:rFonts w:ascii="Verdana" w:hAnsi="Verdana"/>
          <w:color w:val="0E101A"/>
          <w:sz w:val="18"/>
          <w:szCs w:val="18"/>
          <w:u w:color="0E101A"/>
        </w:rPr>
        <w:t xml:space="preserve">; a year later the jury selected two of their works, </w:t>
      </w:r>
      <w:hyperlink r:id="rId11" w:history="1">
        <w:r>
          <w:rPr>
            <w:rStyle w:val="Hyperlink1"/>
          </w:rPr>
          <w:t>Family Home in Jinonice</w:t>
        </w:r>
      </w:hyperlink>
      <w:r>
        <w:rPr>
          <w:rStyle w:val="None"/>
          <w:rFonts w:ascii="Verdana" w:hAnsi="Verdana"/>
          <w:color w:val="0E101A"/>
          <w:sz w:val="18"/>
          <w:szCs w:val="18"/>
          <w:u w:color="0E101A"/>
        </w:rPr>
        <w:t xml:space="preserve"> and </w:t>
      </w:r>
      <w:hyperlink r:id="rId12" w:history="1">
        <w:r>
          <w:rPr>
            <w:rStyle w:val="Hyperlink1"/>
          </w:rPr>
          <w:t>White Shed (Opatov)</w:t>
        </w:r>
      </w:hyperlink>
      <w:r>
        <w:rPr>
          <w:rStyle w:val="None"/>
          <w:rFonts w:ascii="Verdana" w:hAnsi="Verdana"/>
          <w:color w:val="0E101A"/>
          <w:sz w:val="18"/>
          <w:szCs w:val="18"/>
          <w:u w:color="0E101A"/>
        </w:rPr>
        <w:t xml:space="preserve">, as finalists. </w:t>
      </w:r>
      <w:r>
        <w:rPr>
          <w:rStyle w:val="None"/>
          <w:rFonts w:ascii="Verdana" w:eastAsia="Verdana" w:hAnsi="Verdana" w:cs="Verdana"/>
          <w:sz w:val="18"/>
          <w:szCs w:val="18"/>
        </w:rPr>
        <w:br/>
        <w:t xml:space="preserve">  </w:t>
      </w:r>
    </w:p>
    <w:p w:rsidR="001C7A48" w:rsidRDefault="007E3F51">
      <w:pPr>
        <w:spacing w:after="0"/>
        <w:jc w:val="both"/>
        <w:rPr>
          <w:rStyle w:val="None"/>
          <w:rFonts w:ascii="Verdana" w:hAnsi="Verdana"/>
          <w:color w:val="1E1919"/>
          <w:sz w:val="18"/>
          <w:szCs w:val="18"/>
          <w:u w:color="1E1919"/>
        </w:rPr>
      </w:pPr>
      <w:r>
        <w:rPr>
          <w:rStyle w:val="None"/>
          <w:rFonts w:ascii="Verdana" w:hAnsi="Verdana"/>
          <w:sz w:val="18"/>
          <w:szCs w:val="18"/>
        </w:rPr>
        <w:t xml:space="preserve">In addition to the winner, four other diverse works were honoured as Finalists of the 2022 Czech Architecture Award. </w:t>
      </w:r>
      <w:hyperlink r:id="rId13" w:history="1">
        <w:r>
          <w:rPr>
            <w:rStyle w:val="Hyperlink0"/>
          </w:rPr>
          <w:t>The Guard Patrol</w:t>
        </w:r>
      </w:hyperlink>
      <w:r>
        <w:rPr>
          <w:rStyle w:val="None"/>
          <w:rFonts w:ascii="Verdana" w:hAnsi="Verdana"/>
          <w:sz w:val="18"/>
          <w:szCs w:val="18"/>
        </w:rPr>
        <w:t xml:space="preserve">, designed by Jan Mach and Jan Vondrák from </w:t>
      </w:r>
      <w:r>
        <w:rPr>
          <w:rStyle w:val="None"/>
          <w:rFonts w:ascii="Verdana" w:hAnsi="Verdana"/>
          <w:b/>
          <w:bCs/>
          <w:sz w:val="18"/>
          <w:szCs w:val="18"/>
        </w:rPr>
        <w:t>Mjölk architekti</w:t>
      </w:r>
      <w:r>
        <w:rPr>
          <w:rStyle w:val="None"/>
          <w:rFonts w:ascii="Verdana" w:hAnsi="Verdana"/>
          <w:sz w:val="18"/>
          <w:szCs w:val="18"/>
        </w:rPr>
        <w:t>, attracted the jury's attention.</w:t>
      </w:r>
      <w:r>
        <w:rPr>
          <w:rStyle w:val="None"/>
          <w:rFonts w:ascii="Verdana" w:hAnsi="Verdana"/>
          <w:b/>
          <w:bCs/>
          <w:sz w:val="18"/>
          <w:szCs w:val="18"/>
        </w:rPr>
        <w:t xml:space="preserve"> </w:t>
      </w:r>
      <w:r>
        <w:rPr>
          <w:rStyle w:val="None"/>
          <w:rFonts w:ascii="Verdana" w:hAnsi="Verdana"/>
          <w:sz w:val="18"/>
          <w:szCs w:val="18"/>
        </w:rPr>
        <w:t>The ensemble of five abstract lookout structures set on the rocky outcrops on the Stráž hill above Rokytnice nad Jizerou is, according to the jury, “t</w:t>
      </w:r>
      <w:r>
        <w:rPr>
          <w:rStyle w:val="None"/>
          <w:rFonts w:ascii="Verdana" w:hAnsi="Verdana"/>
          <w:color w:val="1E1919"/>
          <w:sz w:val="18"/>
          <w:szCs w:val="18"/>
          <w:u w:color="1E1919"/>
        </w:rPr>
        <w:t>he result of a rich dialogue with the topography, the vegetation, and the visual impact of the site, creating a poetic interaction between the public and the five entities. The project cleverly echoes the town’s history, yet remains sufficiently abstract to avoid direct mimicry and allow each visitor to have their own interpretation and imagine the story behind it.”</w:t>
      </w:r>
      <w:r>
        <w:rPr>
          <w:rStyle w:val="None"/>
          <w:rFonts w:ascii="Verdana" w:hAnsi="Verdana"/>
          <w:sz w:val="18"/>
          <w:szCs w:val="18"/>
        </w:rPr>
        <w:t xml:space="preserve"> The Guard Patrol is “</w:t>
      </w:r>
      <w:r>
        <w:rPr>
          <w:rStyle w:val="None"/>
          <w:rFonts w:ascii="Verdana" w:hAnsi="Verdana"/>
          <w:color w:val="1E1919"/>
          <w:sz w:val="18"/>
          <w:szCs w:val="18"/>
          <w:u w:color="1E1919"/>
        </w:rPr>
        <w:t>architecture for the senses at the intersection of poetry and ingenuity</w:t>
      </w:r>
      <w:r>
        <w:rPr>
          <w:rStyle w:val="None"/>
          <w:rFonts w:ascii="Verdana" w:hAnsi="Verdana"/>
          <w:sz w:val="18"/>
          <w:szCs w:val="18"/>
        </w:rPr>
        <w:t xml:space="preserve">.” The </w:t>
      </w:r>
      <w:hyperlink r:id="rId14" w:history="1">
        <w:r>
          <w:rPr>
            <w:rStyle w:val="Hyperlink0"/>
          </w:rPr>
          <w:t>IGI Vratislavice Library</w:t>
        </w:r>
      </w:hyperlink>
      <w:r>
        <w:rPr>
          <w:rStyle w:val="None"/>
          <w:rFonts w:ascii="Verdana" w:hAnsi="Verdana"/>
          <w:sz w:val="18"/>
          <w:szCs w:val="18"/>
        </w:rPr>
        <w:t xml:space="preserve"> (</w:t>
      </w:r>
      <w:r>
        <w:rPr>
          <w:rStyle w:val="None"/>
          <w:rFonts w:ascii="Verdana" w:hAnsi="Verdana"/>
          <w:b/>
          <w:bCs/>
          <w:sz w:val="18"/>
          <w:szCs w:val="18"/>
        </w:rPr>
        <w:t>atakarchitekti</w:t>
      </w:r>
      <w:r>
        <w:rPr>
          <w:rStyle w:val="None"/>
          <w:rFonts w:ascii="Verdana" w:hAnsi="Verdana"/>
          <w:sz w:val="18"/>
          <w:szCs w:val="18"/>
        </w:rPr>
        <w:t>, 2021) was also named a finalist.  The project transformed an existing former rectory b</w:t>
      </w:r>
      <w:r>
        <w:rPr>
          <w:rStyle w:val="None"/>
          <w:rFonts w:ascii="Verdana" w:hAnsi="Verdana"/>
          <w:sz w:val="20"/>
          <w:szCs w:val="20"/>
        </w:rPr>
        <w:t>uilding, connecting it with a newly constructed library to create a new urban community space. The jury appreciated that a “</w:t>
      </w:r>
      <w:r>
        <w:rPr>
          <w:rStyle w:val="None"/>
          <w:rFonts w:ascii="Verdana" w:hAnsi="Verdana"/>
          <w:color w:val="1E1919"/>
          <w:sz w:val="20"/>
          <w:szCs w:val="20"/>
          <w:u w:color="1E1919"/>
        </w:rPr>
        <w:t>functional mix has been created and can be used by young and old alike</w:t>
      </w:r>
      <w:r>
        <w:rPr>
          <w:rStyle w:val="None"/>
          <w:rFonts w:ascii="Verdana" w:hAnsi="Verdana"/>
          <w:sz w:val="20"/>
          <w:szCs w:val="20"/>
        </w:rPr>
        <w:t>,” adding that “t</w:t>
      </w:r>
      <w:r>
        <w:rPr>
          <w:rStyle w:val="None"/>
          <w:rFonts w:ascii="Verdana" w:hAnsi="Verdana"/>
          <w:color w:val="1E1919"/>
          <w:sz w:val="20"/>
          <w:szCs w:val="20"/>
          <w:u w:color="1E1919"/>
        </w:rPr>
        <w:t>he whole ensemble is in place in the best sense, in its functional composition, scale and architectural design. A development that truly serves the inhabitants. A good place to be</w:t>
      </w:r>
      <w:r>
        <w:rPr>
          <w:rStyle w:val="None"/>
          <w:rFonts w:ascii="Verdana" w:hAnsi="Verdana"/>
          <w:i/>
          <w:iCs/>
          <w:sz w:val="20"/>
          <w:szCs w:val="20"/>
        </w:rPr>
        <w:t xml:space="preserve">.” </w:t>
      </w:r>
      <w:r>
        <w:rPr>
          <w:rStyle w:val="None"/>
          <w:rFonts w:ascii="Verdana" w:hAnsi="Verdana"/>
          <w:sz w:val="20"/>
          <w:szCs w:val="20"/>
        </w:rPr>
        <w:t xml:space="preserve">Another Finalist, the </w:t>
      </w:r>
      <w:hyperlink r:id="rId15" w:history="1">
        <w:r>
          <w:rPr>
            <w:rStyle w:val="Hyperlink2"/>
          </w:rPr>
          <w:t>Palace of Electric Enterprises - Reconstruction and Conversion</w:t>
        </w:r>
      </w:hyperlink>
      <w:r>
        <w:rPr>
          <w:rStyle w:val="None"/>
          <w:rFonts w:ascii="Verdana" w:hAnsi="Verdana"/>
          <w:b/>
          <w:bCs/>
          <w:sz w:val="20"/>
          <w:szCs w:val="20"/>
        </w:rPr>
        <w:t xml:space="preserve"> </w:t>
      </w:r>
      <w:r>
        <w:rPr>
          <w:rStyle w:val="None"/>
          <w:rFonts w:ascii="Verdana" w:hAnsi="Verdana"/>
          <w:sz w:val="20"/>
          <w:szCs w:val="20"/>
        </w:rPr>
        <w:t xml:space="preserve">(2020) is the work of Mark Tichý and collaborators from the </w:t>
      </w:r>
      <w:r>
        <w:rPr>
          <w:rStyle w:val="None"/>
          <w:rFonts w:ascii="Verdana" w:hAnsi="Verdana"/>
          <w:b/>
          <w:bCs/>
          <w:sz w:val="20"/>
          <w:szCs w:val="20"/>
        </w:rPr>
        <w:t>TaK Architects</w:t>
      </w:r>
      <w:r>
        <w:rPr>
          <w:rStyle w:val="None"/>
          <w:rFonts w:ascii="Verdana" w:hAnsi="Verdana"/>
          <w:sz w:val="20"/>
          <w:szCs w:val="20"/>
        </w:rPr>
        <w:t xml:space="preserve"> studio.</w:t>
      </w:r>
      <w:r>
        <w:rPr>
          <w:rStyle w:val="None"/>
          <w:rFonts w:ascii="Verdana" w:hAnsi="Verdana"/>
          <w:i/>
          <w:iCs/>
          <w:sz w:val="20"/>
          <w:szCs w:val="20"/>
        </w:rPr>
        <w:t xml:space="preserve"> </w:t>
      </w:r>
      <w:r>
        <w:rPr>
          <w:rStyle w:val="None"/>
          <w:rFonts w:ascii="Verdana" w:hAnsi="Verdana"/>
          <w:sz w:val="20"/>
          <w:szCs w:val="20"/>
        </w:rPr>
        <w:t xml:space="preserve"> According to the jury, the project “</w:t>
      </w:r>
      <w:r>
        <w:rPr>
          <w:rStyle w:val="None"/>
          <w:rFonts w:ascii="Verdana" w:hAnsi="Verdana"/>
          <w:color w:val="1E1919"/>
          <w:sz w:val="20"/>
          <w:szCs w:val="20"/>
          <w:u w:color="1E1919"/>
        </w:rPr>
        <w:t>successfully breathes new life into the architectural complex and the surrounding neighbourhood</w:t>
      </w:r>
      <w:r>
        <w:rPr>
          <w:rStyle w:val="None"/>
          <w:rFonts w:ascii="Verdana" w:hAnsi="Verdana"/>
          <w:sz w:val="20"/>
          <w:szCs w:val="20"/>
        </w:rPr>
        <w:t>” and simultaneously “</w:t>
      </w:r>
      <w:r>
        <w:rPr>
          <w:rStyle w:val="None"/>
          <w:rFonts w:ascii="Verdana" w:hAnsi="Verdana"/>
          <w:color w:val="1E1919"/>
          <w:sz w:val="20"/>
          <w:szCs w:val="20"/>
          <w:u w:color="1E1919"/>
        </w:rPr>
        <w:t>underlines the importance and potential of twentieth-century architectural heritage.</w:t>
      </w:r>
      <w:r>
        <w:rPr>
          <w:rStyle w:val="None"/>
          <w:rFonts w:ascii="Verdana" w:hAnsi="Verdana"/>
          <w:sz w:val="20"/>
          <w:szCs w:val="20"/>
        </w:rPr>
        <w:t>” They appreciated the architects' “</w:t>
      </w:r>
      <w:r>
        <w:rPr>
          <w:rStyle w:val="None"/>
          <w:rFonts w:ascii="Verdana" w:hAnsi="Verdana"/>
          <w:color w:val="1E1919"/>
          <w:sz w:val="20"/>
          <w:szCs w:val="20"/>
          <w:u w:color="1E1919"/>
        </w:rPr>
        <w:t>careful study of the original structure</w:t>
      </w:r>
      <w:r>
        <w:rPr>
          <w:rStyle w:val="None"/>
          <w:rFonts w:ascii="Verdana" w:hAnsi="Verdana"/>
          <w:sz w:val="20"/>
          <w:szCs w:val="20"/>
        </w:rPr>
        <w:t>” and the fact that “</w:t>
      </w:r>
      <w:r>
        <w:rPr>
          <w:rStyle w:val="None"/>
          <w:rFonts w:ascii="Verdana" w:hAnsi="Verdana"/>
          <w:color w:val="1E1919"/>
          <w:sz w:val="20"/>
          <w:szCs w:val="20"/>
          <w:u w:color="1E1919"/>
        </w:rPr>
        <w:t>the difficulties of the transformation process were likely increased by the imposing size of the architectural complex and the desire to maintain unity and avoid an excessive fragmentation of space</w:t>
      </w:r>
      <w:r>
        <w:rPr>
          <w:rStyle w:val="None"/>
          <w:rFonts w:ascii="Verdana" w:hAnsi="Verdana"/>
          <w:i/>
          <w:iCs/>
          <w:sz w:val="20"/>
          <w:szCs w:val="20"/>
        </w:rPr>
        <w:t>.</w:t>
      </w:r>
      <w:r>
        <w:rPr>
          <w:rStyle w:val="None"/>
          <w:rFonts w:ascii="Verdana" w:hAnsi="Verdana"/>
          <w:sz w:val="20"/>
          <w:szCs w:val="20"/>
        </w:rPr>
        <w:t>”</w:t>
      </w:r>
      <w:r>
        <w:rPr>
          <w:rStyle w:val="None"/>
          <w:rFonts w:ascii="Verdana" w:hAnsi="Verdana"/>
          <w:sz w:val="18"/>
          <w:szCs w:val="18"/>
        </w:rPr>
        <w:t xml:space="preserve"> </w:t>
      </w:r>
      <w:hyperlink r:id="rId16" w:history="1">
        <w:r>
          <w:rPr>
            <w:rStyle w:val="Hyperlink0"/>
          </w:rPr>
          <w:t>Pavilion Z</w:t>
        </w:r>
      </w:hyperlink>
      <w:r>
        <w:rPr>
          <w:rStyle w:val="None"/>
          <w:rFonts w:ascii="Verdana" w:hAnsi="Verdana"/>
          <w:b/>
          <w:bCs/>
          <w:sz w:val="18"/>
          <w:szCs w:val="18"/>
        </w:rPr>
        <w:t xml:space="preserve"> </w:t>
      </w:r>
      <w:r>
        <w:rPr>
          <w:rStyle w:val="None"/>
          <w:rFonts w:ascii="Verdana" w:hAnsi="Verdana"/>
          <w:sz w:val="18"/>
          <w:szCs w:val="18"/>
        </w:rPr>
        <w:t xml:space="preserve">(2021) was also named a Finalist. The building designed by Martin Krupauer, Pavel Kvintus, Daniel Jeništa and Petr Hornát from the offices of </w:t>
      </w:r>
      <w:r>
        <w:rPr>
          <w:rStyle w:val="None"/>
          <w:rFonts w:ascii="Verdana" w:hAnsi="Verdana"/>
          <w:b/>
          <w:bCs/>
          <w:sz w:val="18"/>
          <w:szCs w:val="18"/>
        </w:rPr>
        <w:t>A800</w:t>
      </w:r>
      <w:r>
        <w:rPr>
          <w:rStyle w:val="None"/>
          <w:rFonts w:ascii="Verdana" w:hAnsi="Verdana"/>
          <w:sz w:val="18"/>
          <w:szCs w:val="18"/>
        </w:rPr>
        <w:t xml:space="preserve"> attracted the jury’s attention for the efficiency of the renovation.  According to them, it demonstrates the possibility to work “</w:t>
      </w:r>
      <w:r>
        <w:rPr>
          <w:rStyle w:val="None"/>
          <w:rFonts w:ascii="Verdana" w:hAnsi="Verdana"/>
          <w:color w:val="1E1919"/>
          <w:sz w:val="18"/>
          <w:szCs w:val="18"/>
          <w:u w:color="1E1919"/>
        </w:rPr>
        <w:t xml:space="preserve">with excellent results on existing buildings avoiding unnecessary demolition, thus </w:t>
      </w:r>
    </w:p>
    <w:p w:rsidR="00190232" w:rsidRDefault="007E3F51">
      <w:pPr>
        <w:spacing w:after="0"/>
        <w:jc w:val="both"/>
        <w:rPr>
          <w:rStyle w:val="None"/>
          <w:rFonts w:ascii="Verdana" w:eastAsia="Verdana" w:hAnsi="Verdana" w:cs="Verdana"/>
          <w:sz w:val="18"/>
          <w:szCs w:val="18"/>
        </w:rPr>
      </w:pPr>
      <w:r>
        <w:rPr>
          <w:rStyle w:val="None"/>
          <w:rFonts w:ascii="Verdana" w:hAnsi="Verdana"/>
          <w:color w:val="1E1919"/>
          <w:sz w:val="18"/>
          <w:szCs w:val="18"/>
          <w:u w:color="1E1919"/>
        </w:rPr>
        <w:lastRenderedPageBreak/>
        <w:t>recovering – with a modest budget - spaces endowed with unsuspected structural and architectural qualities.</w:t>
      </w:r>
      <w:r>
        <w:rPr>
          <w:rStyle w:val="None"/>
          <w:rFonts w:ascii="Verdana" w:hAnsi="Verdana"/>
          <w:sz w:val="18"/>
          <w:szCs w:val="18"/>
        </w:rPr>
        <w:t>” They continued: “</w:t>
      </w:r>
      <w:r>
        <w:rPr>
          <w:rStyle w:val="None"/>
          <w:rFonts w:ascii="Verdana" w:hAnsi="Verdana"/>
          <w:color w:val="1E1919"/>
          <w:sz w:val="18"/>
          <w:szCs w:val="18"/>
          <w:u w:color="1E1919"/>
        </w:rPr>
        <w:t>a simple language built on basic materials and colours is adopted. On the outside, the building is characterised by white metal and u-glass cladding, with large glass openings that create a very bright environment inside. In the evening hours, the building becomes a large lantern signalling the presence of events. By contrast, black walls and curtains in the interior suggest the dematerialisation of all architectural and structural elements during concerts or events.”</w:t>
      </w:r>
    </w:p>
    <w:p w:rsidR="00190232" w:rsidRDefault="00190232">
      <w:pPr>
        <w:widowControl w:val="0"/>
        <w:spacing w:after="0"/>
        <w:jc w:val="both"/>
        <w:rPr>
          <w:rStyle w:val="None"/>
          <w:rFonts w:ascii="Verdana" w:eastAsia="Verdana" w:hAnsi="Verdana" w:cs="Verdana"/>
          <w:b/>
          <w:bCs/>
          <w:sz w:val="18"/>
          <w:szCs w:val="18"/>
        </w:rPr>
      </w:pPr>
    </w:p>
    <w:p w:rsidR="00190232" w:rsidRDefault="001C7A48">
      <w:pPr>
        <w:widowControl w:val="0"/>
        <w:spacing w:after="0"/>
        <w:jc w:val="both"/>
        <w:rPr>
          <w:rStyle w:val="None"/>
          <w:rFonts w:ascii="Verdana" w:eastAsia="Verdana" w:hAnsi="Verdana" w:cs="Verdana"/>
          <w:b/>
          <w:bCs/>
          <w:color w:val="C00000"/>
          <w:sz w:val="18"/>
          <w:szCs w:val="18"/>
          <w:u w:color="C00000"/>
        </w:rPr>
      </w:pPr>
      <w:r>
        <w:rPr>
          <w:rStyle w:val="None"/>
          <w:rFonts w:ascii="Verdana" w:hAnsi="Verdana"/>
          <w:b/>
          <w:bCs/>
          <w:color w:val="C00000"/>
          <w:sz w:val="18"/>
          <w:szCs w:val="18"/>
          <w:u w:color="C00000"/>
        </w:rPr>
        <w:t>HONOURABLE MENTION</w:t>
      </w:r>
    </w:p>
    <w:p w:rsidR="00190232" w:rsidRDefault="00190232">
      <w:pPr>
        <w:spacing w:after="0"/>
        <w:rPr>
          <w:rStyle w:val="None"/>
          <w:rFonts w:ascii="Verdana" w:eastAsia="Verdana" w:hAnsi="Verdana" w:cs="Verdana"/>
          <w:sz w:val="18"/>
          <w:szCs w:val="18"/>
        </w:rPr>
      </w:pPr>
    </w:p>
    <w:p w:rsidR="00190232" w:rsidRDefault="007E3F51">
      <w:pPr>
        <w:spacing w:after="0"/>
        <w:jc w:val="both"/>
        <w:rPr>
          <w:rStyle w:val="None"/>
          <w:rFonts w:ascii="Verdana" w:eastAsia="Verdana" w:hAnsi="Verdana" w:cs="Verdana"/>
          <w:sz w:val="18"/>
          <w:szCs w:val="18"/>
        </w:rPr>
      </w:pPr>
      <w:r>
        <w:rPr>
          <w:rStyle w:val="None"/>
          <w:rFonts w:ascii="Verdana" w:hAnsi="Verdana"/>
          <w:sz w:val="18"/>
          <w:szCs w:val="18"/>
        </w:rPr>
        <w:t xml:space="preserve">The jury awarded an Honourable Mention to the </w:t>
      </w:r>
      <w:hyperlink r:id="rId17" w:history="1">
        <w:r>
          <w:rPr>
            <w:rStyle w:val="Hyperlink0"/>
          </w:rPr>
          <w:t>Sports Hall / Gym for Elementary School Nový Hrozenkov</w:t>
        </w:r>
      </w:hyperlink>
      <w:r>
        <w:rPr>
          <w:rStyle w:val="None"/>
          <w:rFonts w:ascii="Verdana" w:hAnsi="Verdana"/>
          <w:b/>
          <w:bCs/>
          <w:sz w:val="18"/>
          <w:szCs w:val="18"/>
        </w:rPr>
        <w:t xml:space="preserve"> </w:t>
      </w:r>
      <w:r>
        <w:rPr>
          <w:rStyle w:val="None"/>
          <w:rFonts w:ascii="Verdana" w:hAnsi="Verdana"/>
          <w:sz w:val="18"/>
          <w:szCs w:val="18"/>
        </w:rPr>
        <w:t>(</w:t>
      </w:r>
      <w:r>
        <w:rPr>
          <w:rStyle w:val="None"/>
          <w:rFonts w:ascii="Verdana" w:hAnsi="Verdana"/>
          <w:b/>
          <w:bCs/>
          <w:sz w:val="18"/>
          <w:szCs w:val="18"/>
        </w:rPr>
        <w:t>CONSEQUENCE FORMA</w:t>
      </w:r>
      <w:r>
        <w:rPr>
          <w:rStyle w:val="None"/>
          <w:rFonts w:ascii="Verdana" w:hAnsi="Verdana"/>
          <w:sz w:val="18"/>
          <w:szCs w:val="18"/>
        </w:rPr>
        <w:t xml:space="preserve"> / 2021), the work of architects </w:t>
      </w:r>
      <w:r>
        <w:rPr>
          <w:rStyle w:val="None"/>
          <w:rFonts w:ascii="Verdana" w:hAnsi="Verdana"/>
          <w:b/>
          <w:bCs/>
          <w:sz w:val="18"/>
          <w:szCs w:val="18"/>
        </w:rPr>
        <w:t>Janica Šipulová</w:t>
      </w:r>
      <w:r>
        <w:rPr>
          <w:rStyle w:val="None"/>
          <w:rFonts w:ascii="Verdana" w:hAnsi="Verdana"/>
          <w:sz w:val="18"/>
          <w:szCs w:val="18"/>
        </w:rPr>
        <w:t xml:space="preserve"> and </w:t>
      </w:r>
      <w:r>
        <w:rPr>
          <w:rStyle w:val="None"/>
          <w:rFonts w:ascii="Verdana" w:hAnsi="Verdana"/>
          <w:b/>
          <w:bCs/>
          <w:sz w:val="18"/>
          <w:szCs w:val="18"/>
        </w:rPr>
        <w:t>Martin Sládek</w:t>
      </w:r>
      <w:r>
        <w:rPr>
          <w:rStyle w:val="None"/>
          <w:rFonts w:ascii="Verdana" w:hAnsi="Verdana"/>
          <w:sz w:val="18"/>
          <w:szCs w:val="18"/>
        </w:rPr>
        <w:t xml:space="preserve">, which had already received the </w:t>
      </w:r>
      <w:r>
        <w:rPr>
          <w:rStyle w:val="None"/>
          <w:rFonts w:ascii="Verdana" w:hAnsi="Verdana"/>
          <w:b/>
          <w:bCs/>
          <w:sz w:val="18"/>
          <w:szCs w:val="18"/>
        </w:rPr>
        <w:t>President of the Senate of the Parliament of the Czech Republic Award presented by Miloš Vystrčil</w:t>
      </w:r>
      <w:r>
        <w:rPr>
          <w:rStyle w:val="None"/>
          <w:rFonts w:ascii="Verdana" w:hAnsi="Verdana"/>
          <w:sz w:val="18"/>
          <w:szCs w:val="18"/>
        </w:rPr>
        <w:t xml:space="preserve"> in June. The jury chose to acknowledge  the “</w:t>
      </w:r>
      <w:r>
        <w:rPr>
          <w:rStyle w:val="None"/>
          <w:rFonts w:ascii="Verdana" w:hAnsi="Verdana"/>
          <w:color w:val="1E1919"/>
          <w:sz w:val="18"/>
          <w:szCs w:val="18"/>
          <w:u w:color="1E1919"/>
        </w:rPr>
        <w:t>contribution to the local community and the special engagement of the architects in investing in public structures that bring people together and provide a shared space for appreciating the unique qualities of their town and its surroundings</w:t>
      </w:r>
      <w:r>
        <w:rPr>
          <w:rStyle w:val="None"/>
          <w:rFonts w:ascii="Verdana" w:hAnsi="Verdana"/>
          <w:i/>
          <w:iCs/>
          <w:sz w:val="18"/>
          <w:szCs w:val="18"/>
        </w:rPr>
        <w:t>.</w:t>
      </w:r>
      <w:r>
        <w:rPr>
          <w:rStyle w:val="None"/>
          <w:rFonts w:ascii="Verdana" w:hAnsi="Verdana"/>
          <w:sz w:val="18"/>
          <w:szCs w:val="18"/>
        </w:rPr>
        <w:t>”</w:t>
      </w:r>
    </w:p>
    <w:p w:rsidR="00190232" w:rsidRDefault="00190232">
      <w:pPr>
        <w:widowControl w:val="0"/>
        <w:spacing w:after="0"/>
        <w:jc w:val="both"/>
        <w:rPr>
          <w:rStyle w:val="None"/>
          <w:rFonts w:ascii="Verdana" w:eastAsia="Verdana" w:hAnsi="Verdana" w:cs="Verdana"/>
          <w:b/>
          <w:bCs/>
          <w:sz w:val="18"/>
          <w:szCs w:val="18"/>
        </w:rPr>
      </w:pPr>
    </w:p>
    <w:p w:rsidR="00190232" w:rsidRDefault="007E3F51">
      <w:pPr>
        <w:widowControl w:val="0"/>
        <w:spacing w:after="0"/>
        <w:jc w:val="both"/>
        <w:rPr>
          <w:rStyle w:val="None"/>
          <w:rFonts w:ascii="Verdana" w:eastAsia="Verdana" w:hAnsi="Verdana" w:cs="Verdana"/>
          <w:b/>
          <w:bCs/>
          <w:color w:val="C00000"/>
          <w:sz w:val="18"/>
          <w:szCs w:val="18"/>
          <w:u w:color="C00000"/>
        </w:rPr>
      </w:pPr>
      <w:r>
        <w:rPr>
          <w:rStyle w:val="None"/>
          <w:rFonts w:ascii="Verdana" w:hAnsi="Verdana"/>
          <w:b/>
          <w:bCs/>
          <w:color w:val="C00000"/>
          <w:sz w:val="18"/>
          <w:szCs w:val="18"/>
          <w:u w:color="C00000"/>
        </w:rPr>
        <w:t>SIX PARTNER AWARDS</w:t>
      </w:r>
    </w:p>
    <w:p w:rsidR="00190232" w:rsidRDefault="00190232">
      <w:pPr>
        <w:spacing w:after="0"/>
        <w:jc w:val="both"/>
        <w:rPr>
          <w:rStyle w:val="None"/>
          <w:rFonts w:ascii="Verdana" w:eastAsia="Verdana" w:hAnsi="Verdana" w:cs="Verdana"/>
          <w:sz w:val="18"/>
          <w:szCs w:val="18"/>
        </w:rPr>
      </w:pPr>
    </w:p>
    <w:p w:rsidR="00190232" w:rsidRDefault="007E3F51">
      <w:pPr>
        <w:spacing w:after="0"/>
        <w:jc w:val="both"/>
        <w:rPr>
          <w:rStyle w:val="None"/>
          <w:rFonts w:ascii="Verdana" w:eastAsia="Verdana" w:hAnsi="Verdana" w:cs="Verdana"/>
          <w:b/>
          <w:bCs/>
          <w:sz w:val="18"/>
          <w:szCs w:val="18"/>
        </w:rPr>
      </w:pPr>
      <w:r>
        <w:rPr>
          <w:rStyle w:val="None"/>
          <w:rFonts w:ascii="Verdana" w:hAnsi="Verdana"/>
          <w:sz w:val="18"/>
          <w:szCs w:val="18"/>
        </w:rPr>
        <w:t xml:space="preserve">The Czech Architecture Award also includes Partner Awards. </w:t>
      </w:r>
      <w:hyperlink r:id="rId18" w:history="1">
        <w:r>
          <w:rPr>
            <w:rStyle w:val="Hyperlink0"/>
          </w:rPr>
          <w:t>Cultural Center - Domažlice Brewery</w:t>
        </w:r>
      </w:hyperlink>
      <w:r>
        <w:rPr>
          <w:rStyle w:val="None"/>
          <w:rFonts w:ascii="Verdana" w:hAnsi="Verdana"/>
          <w:b/>
          <w:bCs/>
          <w:sz w:val="18"/>
          <w:szCs w:val="18"/>
        </w:rPr>
        <w:t xml:space="preserve"> </w:t>
      </w:r>
      <w:r>
        <w:rPr>
          <w:rStyle w:val="None"/>
          <w:rFonts w:ascii="Verdana" w:hAnsi="Verdana"/>
          <w:sz w:val="18"/>
          <w:szCs w:val="18"/>
        </w:rPr>
        <w:t>(</w:t>
      </w:r>
      <w:r>
        <w:rPr>
          <w:rStyle w:val="None"/>
          <w:rFonts w:ascii="Verdana" w:hAnsi="Verdana"/>
          <w:b/>
          <w:bCs/>
          <w:sz w:val="18"/>
          <w:szCs w:val="18"/>
        </w:rPr>
        <w:t>Mepro</w:t>
      </w:r>
      <w:r>
        <w:rPr>
          <w:rStyle w:val="None"/>
          <w:rFonts w:ascii="Verdana" w:hAnsi="Verdana"/>
          <w:sz w:val="18"/>
          <w:szCs w:val="18"/>
        </w:rPr>
        <w:t>, 2020), received</w:t>
      </w:r>
      <w:r>
        <w:rPr>
          <w:rStyle w:val="None"/>
          <w:rFonts w:ascii="Verdana" w:hAnsi="Verdana"/>
          <w:b/>
          <w:bCs/>
          <w:sz w:val="18"/>
          <w:szCs w:val="18"/>
        </w:rPr>
        <w:t xml:space="preserve"> the Ministry of Regional Development Award for the Promotion of Quality Construction Through Architectural Competitions.</w:t>
      </w:r>
      <w:r>
        <w:rPr>
          <w:rStyle w:val="None"/>
          <w:rFonts w:ascii="Verdana" w:hAnsi="Verdana"/>
          <w:sz w:val="18"/>
          <w:szCs w:val="18"/>
        </w:rPr>
        <w:t xml:space="preserve"> The evaluators appreciated that “</w:t>
      </w:r>
      <w:r>
        <w:rPr>
          <w:rStyle w:val="None"/>
          <w:rFonts w:ascii="Verdana" w:hAnsi="Verdana"/>
          <w:color w:val="1E1919"/>
          <w:sz w:val="18"/>
          <w:szCs w:val="18"/>
          <w:u w:color="1E1919"/>
        </w:rPr>
        <w:t xml:space="preserve">an architectural competition has produced an exemplary renovation that adapts the original building for a new use.” </w:t>
      </w:r>
      <w:r>
        <w:rPr>
          <w:rStyle w:val="None"/>
          <w:rFonts w:ascii="Verdana" w:hAnsi="Verdana"/>
          <w:sz w:val="18"/>
          <w:szCs w:val="18"/>
        </w:rPr>
        <w:t>The Ministry for Regional Development also points out that “the</w:t>
      </w:r>
      <w:r>
        <w:rPr>
          <w:rStyle w:val="None"/>
          <w:rFonts w:ascii="Verdana" w:hAnsi="Verdana"/>
          <w:color w:val="1E1919"/>
          <w:sz w:val="18"/>
          <w:szCs w:val="18"/>
          <w:u w:color="1E1919"/>
        </w:rPr>
        <w:t xml:space="preserve"> original building was preserved and adapted. Many similar buildings have not been so lucky. The conversion is in keeping with the spirit of the building and has created a pedestrian-friendly environment. The renovation is well-executed, boasting sophisticated details, and preserves original supporting structures while also acknowledging modern interventions.” </w:t>
      </w:r>
    </w:p>
    <w:p w:rsidR="00190232" w:rsidRDefault="00190232">
      <w:pPr>
        <w:spacing w:after="0"/>
        <w:jc w:val="both"/>
        <w:rPr>
          <w:rStyle w:val="None"/>
          <w:rFonts w:ascii="Verdana" w:eastAsia="Verdana" w:hAnsi="Verdana" w:cs="Verdana"/>
          <w:b/>
          <w:bCs/>
          <w:sz w:val="18"/>
          <w:szCs w:val="18"/>
        </w:rPr>
      </w:pPr>
    </w:p>
    <w:p w:rsidR="00190232" w:rsidRDefault="007E3F51">
      <w:pPr>
        <w:spacing w:after="0"/>
        <w:jc w:val="both"/>
        <w:rPr>
          <w:rStyle w:val="None"/>
          <w:rFonts w:ascii="Verdana" w:eastAsia="Verdana" w:hAnsi="Verdana" w:cs="Verdana"/>
          <w:sz w:val="18"/>
          <w:szCs w:val="18"/>
        </w:rPr>
      </w:pPr>
      <w:r>
        <w:rPr>
          <w:rStyle w:val="None"/>
          <w:rFonts w:ascii="Verdana" w:hAnsi="Verdana"/>
          <w:b/>
          <w:bCs/>
          <w:sz w:val="18"/>
          <w:szCs w:val="18"/>
        </w:rPr>
        <w:t xml:space="preserve">The Ministry for Industry and Trade Award for Revitalisation of a Brownfield Site </w:t>
      </w:r>
      <w:r>
        <w:rPr>
          <w:rStyle w:val="None"/>
          <w:rFonts w:ascii="Verdana" w:hAnsi="Verdana"/>
          <w:sz w:val="18"/>
          <w:szCs w:val="18"/>
        </w:rPr>
        <w:t>went to the</w:t>
      </w:r>
      <w:r>
        <w:rPr>
          <w:rStyle w:val="None"/>
          <w:rFonts w:ascii="Verdana" w:hAnsi="Verdana"/>
          <w:b/>
          <w:bCs/>
          <w:sz w:val="18"/>
          <w:szCs w:val="18"/>
        </w:rPr>
        <w:t xml:space="preserve"> </w:t>
      </w:r>
      <w:hyperlink r:id="rId19" w:history="1">
        <w:r>
          <w:rPr>
            <w:rStyle w:val="Hyperlink0"/>
          </w:rPr>
          <w:t>Vlněna</w:t>
        </w:r>
      </w:hyperlink>
      <w:r>
        <w:rPr>
          <w:rStyle w:val="None"/>
          <w:rFonts w:ascii="Verdana" w:hAnsi="Verdana"/>
          <w:sz w:val="18"/>
          <w:szCs w:val="18"/>
        </w:rPr>
        <w:t xml:space="preserve"> project in Brno</w:t>
      </w:r>
      <w:r>
        <w:rPr>
          <w:rStyle w:val="None"/>
          <w:rFonts w:ascii="Verdana" w:hAnsi="Verdana"/>
          <w:b/>
          <w:bCs/>
          <w:sz w:val="18"/>
          <w:szCs w:val="18"/>
        </w:rPr>
        <w:t xml:space="preserve"> </w:t>
      </w:r>
      <w:r>
        <w:rPr>
          <w:rStyle w:val="None"/>
          <w:rFonts w:ascii="Verdana" w:hAnsi="Verdana"/>
          <w:sz w:val="18"/>
          <w:szCs w:val="18"/>
        </w:rPr>
        <w:t>(</w:t>
      </w:r>
      <w:r>
        <w:rPr>
          <w:rStyle w:val="None"/>
          <w:rFonts w:ascii="Verdana" w:hAnsi="Verdana"/>
          <w:b/>
          <w:bCs/>
          <w:sz w:val="18"/>
          <w:szCs w:val="18"/>
        </w:rPr>
        <w:t>Studio acht</w:t>
      </w:r>
      <w:r>
        <w:rPr>
          <w:rStyle w:val="None"/>
          <w:rFonts w:ascii="Verdana" w:hAnsi="Verdana"/>
          <w:sz w:val="18"/>
          <w:szCs w:val="18"/>
        </w:rPr>
        <w:t>, 2021)</w:t>
      </w:r>
      <w:r>
        <w:rPr>
          <w:rStyle w:val="None"/>
          <w:rFonts w:ascii="Verdana" w:hAnsi="Verdana"/>
          <w:b/>
          <w:bCs/>
          <w:sz w:val="18"/>
          <w:szCs w:val="18"/>
        </w:rPr>
        <w:t>.</w:t>
      </w:r>
      <w:r>
        <w:rPr>
          <w:rStyle w:val="None"/>
          <w:rFonts w:ascii="Verdana" w:hAnsi="Verdana"/>
          <w:sz w:val="18"/>
          <w:szCs w:val="18"/>
        </w:rPr>
        <w:t xml:space="preserve"> The Ministry assessed the Vlněna complex as </w:t>
      </w:r>
      <w:r>
        <w:rPr>
          <w:rStyle w:val="None"/>
          <w:rFonts w:ascii="Verdana" w:hAnsi="Verdana"/>
          <w:color w:val="1E1919"/>
          <w:sz w:val="18"/>
          <w:szCs w:val="18"/>
          <w:u w:color="1E1919"/>
        </w:rPr>
        <w:t xml:space="preserve"> “an exemplary revitalisation of a brownfield located on the site of a former textile factory once slated for demolition. </w:t>
      </w:r>
      <w:r>
        <w:rPr>
          <w:rStyle w:val="None"/>
          <w:rFonts w:ascii="Verdana" w:hAnsi="Verdana"/>
          <w:sz w:val="18"/>
          <w:szCs w:val="18"/>
        </w:rPr>
        <w:t xml:space="preserve">A lively new urban district has been created in a long-neglected locality.” They continued: </w:t>
      </w:r>
      <w:r>
        <w:rPr>
          <w:rStyle w:val="None"/>
          <w:rFonts w:ascii="Verdana" w:hAnsi="Verdana"/>
          <w:color w:val="1E1919"/>
          <w:sz w:val="18"/>
          <w:szCs w:val="18"/>
          <w:u w:color="1E1919"/>
        </w:rPr>
        <w:t>“Another positive aspect is the architects’ and investor’s decision to preserve the Bochner Palace, a neo-renaissance building from 1867 that was threatened with demolition.</w:t>
      </w:r>
      <w:r>
        <w:rPr>
          <w:rStyle w:val="None"/>
          <w:rFonts w:ascii="Verdana" w:hAnsi="Verdana"/>
          <w:sz w:val="18"/>
          <w:szCs w:val="18"/>
        </w:rPr>
        <w:t xml:space="preserve">” </w:t>
      </w:r>
    </w:p>
    <w:p w:rsidR="00190232" w:rsidRDefault="00190232">
      <w:pPr>
        <w:shd w:val="clear" w:color="auto" w:fill="FFFFFF"/>
        <w:spacing w:after="0"/>
        <w:jc w:val="both"/>
        <w:rPr>
          <w:rStyle w:val="None"/>
          <w:rFonts w:ascii="Verdana" w:eastAsia="Verdana" w:hAnsi="Verdana" w:cs="Verdana"/>
          <w:b/>
          <w:bCs/>
          <w:sz w:val="18"/>
          <w:szCs w:val="18"/>
        </w:rPr>
      </w:pPr>
    </w:p>
    <w:p w:rsidR="00190232" w:rsidRDefault="007E3F51">
      <w:pPr>
        <w:shd w:val="clear" w:color="auto" w:fill="FFFFFF"/>
        <w:spacing w:after="0"/>
        <w:jc w:val="both"/>
        <w:rPr>
          <w:rStyle w:val="None"/>
          <w:rFonts w:ascii="Verdana" w:eastAsia="Verdana" w:hAnsi="Verdana" w:cs="Verdana"/>
          <w:sz w:val="18"/>
          <w:szCs w:val="18"/>
        </w:rPr>
      </w:pPr>
      <w:r>
        <w:rPr>
          <w:rStyle w:val="None"/>
          <w:rFonts w:ascii="Verdana" w:hAnsi="Verdana"/>
          <w:b/>
          <w:bCs/>
          <w:sz w:val="18"/>
          <w:szCs w:val="18"/>
        </w:rPr>
        <w:t xml:space="preserve">The Nature Conservation Agency Award for a Sensitive Approach to a Production Plant in a Natural Landscape </w:t>
      </w:r>
      <w:r>
        <w:rPr>
          <w:rStyle w:val="None"/>
          <w:rFonts w:ascii="Verdana" w:hAnsi="Verdana"/>
          <w:sz w:val="18"/>
          <w:szCs w:val="18"/>
        </w:rPr>
        <w:t>went to</w:t>
      </w:r>
      <w:r>
        <w:rPr>
          <w:rStyle w:val="None"/>
          <w:rFonts w:ascii="Verdana" w:hAnsi="Verdana"/>
          <w:b/>
          <w:bCs/>
          <w:sz w:val="18"/>
          <w:szCs w:val="18"/>
        </w:rPr>
        <w:t xml:space="preserve"> </w:t>
      </w:r>
      <w:hyperlink r:id="rId20" w:history="1">
        <w:r>
          <w:rPr>
            <w:rStyle w:val="Hyperlink3"/>
          </w:rPr>
          <w:t>DLA</w:t>
        </w:r>
      </w:hyperlink>
      <w:hyperlink r:id="rId21" w:history="1">
        <w:r>
          <w:rPr>
            <w:rStyle w:val="Hyperlink0"/>
          </w:rPr>
          <w:t xml:space="preserve">BKA </w:t>
        </w:r>
      </w:hyperlink>
      <w:hyperlink r:id="rId22" w:history="1">
        <w:r>
          <w:rPr>
            <w:rStyle w:val="Hyperlink3"/>
          </w:rPr>
          <w:t>Distillery</w:t>
        </w:r>
      </w:hyperlink>
      <w:r>
        <w:rPr>
          <w:rStyle w:val="None"/>
          <w:rFonts w:ascii="Verdana" w:hAnsi="Verdana"/>
          <w:b/>
          <w:bCs/>
          <w:sz w:val="18"/>
          <w:szCs w:val="18"/>
        </w:rPr>
        <w:t xml:space="preserve"> </w:t>
      </w:r>
      <w:r>
        <w:rPr>
          <w:rStyle w:val="None"/>
          <w:rFonts w:ascii="Verdana" w:hAnsi="Verdana"/>
          <w:sz w:val="18"/>
          <w:szCs w:val="18"/>
        </w:rPr>
        <w:t>(</w:t>
      </w:r>
      <w:r>
        <w:rPr>
          <w:rStyle w:val="None"/>
          <w:rFonts w:ascii="Verdana" w:hAnsi="Verdana"/>
          <w:b/>
          <w:bCs/>
          <w:sz w:val="18"/>
          <w:szCs w:val="18"/>
        </w:rPr>
        <w:t>OBJEKTOR ARCHITEKTI</w:t>
      </w:r>
      <w:r>
        <w:rPr>
          <w:rStyle w:val="None"/>
          <w:rFonts w:ascii="Verdana" w:hAnsi="Verdana"/>
          <w:sz w:val="18"/>
          <w:szCs w:val="18"/>
        </w:rPr>
        <w:t>, 2021). The agency appreciated ”</w:t>
      </w:r>
      <w:r>
        <w:rPr>
          <w:rStyle w:val="None"/>
          <w:rFonts w:ascii="Verdana" w:hAnsi="Verdana"/>
          <w:color w:val="1E1919"/>
          <w:sz w:val="18"/>
          <w:szCs w:val="18"/>
          <w:u w:color="1E1919"/>
        </w:rPr>
        <w:t>the sensitive integration of the distillery near the Český ráj Protected Landscape Area. Positive elements include the simple design of the buildings, the use of a natural material, wood, on the façade and the direct connection of the fruit processing facility with the adjoining orchard.</w:t>
      </w:r>
      <w:r>
        <w:rPr>
          <w:rStyle w:val="None"/>
          <w:rFonts w:ascii="Verdana" w:hAnsi="Verdana"/>
          <w:sz w:val="18"/>
          <w:szCs w:val="18"/>
        </w:rPr>
        <w:t>”</w:t>
      </w:r>
    </w:p>
    <w:p w:rsidR="00190232" w:rsidRDefault="00190232">
      <w:pPr>
        <w:spacing w:after="0"/>
        <w:jc w:val="both"/>
        <w:rPr>
          <w:rStyle w:val="None"/>
          <w:rFonts w:ascii="Verdana" w:eastAsia="Verdana" w:hAnsi="Verdana" w:cs="Verdana"/>
          <w:b/>
          <w:bCs/>
          <w:sz w:val="18"/>
          <w:szCs w:val="18"/>
        </w:rPr>
      </w:pPr>
    </w:p>
    <w:p w:rsidR="00190232" w:rsidRDefault="007E3F51">
      <w:pPr>
        <w:spacing w:after="0"/>
        <w:jc w:val="both"/>
        <w:rPr>
          <w:rStyle w:val="None"/>
          <w:rFonts w:ascii="Verdana" w:eastAsia="Verdana" w:hAnsi="Verdana" w:cs="Verdana"/>
          <w:color w:val="1E1919"/>
          <w:sz w:val="18"/>
          <w:szCs w:val="18"/>
          <w:u w:color="1E1919"/>
        </w:rPr>
      </w:pPr>
      <w:r>
        <w:rPr>
          <w:rStyle w:val="None"/>
          <w:rFonts w:ascii="Verdana" w:hAnsi="Verdana"/>
          <w:b/>
          <w:bCs/>
          <w:sz w:val="18"/>
          <w:szCs w:val="18"/>
        </w:rPr>
        <w:t xml:space="preserve">The Central Group Prize for an Innovative Approach to Designing New Housing </w:t>
      </w:r>
      <w:r>
        <w:rPr>
          <w:rStyle w:val="None"/>
          <w:rFonts w:ascii="Verdana" w:hAnsi="Verdana"/>
          <w:sz w:val="18"/>
          <w:szCs w:val="18"/>
        </w:rPr>
        <w:t xml:space="preserve">went to </w:t>
      </w:r>
      <w:r>
        <w:rPr>
          <w:rStyle w:val="None"/>
          <w:rFonts w:ascii="Verdana" w:hAnsi="Verdana"/>
          <w:b/>
          <w:bCs/>
          <w:sz w:val="18"/>
          <w:szCs w:val="18"/>
        </w:rPr>
        <w:t xml:space="preserve">the </w:t>
      </w:r>
      <w:hyperlink r:id="rId23" w:history="1">
        <w:r>
          <w:rPr>
            <w:rStyle w:val="Hyperlink0"/>
          </w:rPr>
          <w:t>Bleriot Residential Development</w:t>
        </w:r>
      </w:hyperlink>
      <w:r>
        <w:rPr>
          <w:rStyle w:val="None"/>
          <w:rFonts w:ascii="Verdana" w:hAnsi="Verdana"/>
          <w:b/>
          <w:bCs/>
          <w:sz w:val="18"/>
          <w:szCs w:val="18"/>
        </w:rPr>
        <w:t xml:space="preserve"> </w:t>
      </w:r>
      <w:r>
        <w:rPr>
          <w:rStyle w:val="None"/>
          <w:rFonts w:ascii="Verdana" w:hAnsi="Verdana"/>
          <w:sz w:val="18"/>
          <w:szCs w:val="18"/>
        </w:rPr>
        <w:t>(</w:t>
      </w:r>
      <w:r>
        <w:rPr>
          <w:rStyle w:val="None"/>
          <w:rFonts w:ascii="Verdana" w:hAnsi="Verdana"/>
          <w:b/>
          <w:bCs/>
          <w:sz w:val="18"/>
          <w:szCs w:val="18"/>
        </w:rPr>
        <w:t>MACHAR &amp; TEICHMAN</w:t>
      </w:r>
      <w:r>
        <w:rPr>
          <w:rStyle w:val="None"/>
          <w:rFonts w:ascii="Verdana" w:hAnsi="Verdana"/>
          <w:sz w:val="18"/>
          <w:szCs w:val="18"/>
        </w:rPr>
        <w:t>, 2019). The project is “</w:t>
      </w:r>
      <w:r>
        <w:rPr>
          <w:rStyle w:val="None"/>
          <w:rFonts w:ascii="Verdana" w:hAnsi="Verdana"/>
          <w:color w:val="1E1919"/>
          <w:sz w:val="18"/>
          <w:szCs w:val="18"/>
          <w:u w:color="1E1919"/>
        </w:rPr>
        <w:t>a successful demonstration of financially accessible housing. The urban planning and architectural design, including the details and colour palette, elevate the surrounding environment while preserving a pleasant residential scale.”</w:t>
      </w:r>
    </w:p>
    <w:p w:rsidR="00190232" w:rsidRDefault="00190232">
      <w:pPr>
        <w:spacing w:after="0"/>
        <w:jc w:val="both"/>
        <w:rPr>
          <w:rStyle w:val="None"/>
          <w:rFonts w:ascii="Verdana" w:eastAsia="Verdana" w:hAnsi="Verdana" w:cs="Verdana"/>
          <w:b/>
          <w:bCs/>
          <w:sz w:val="18"/>
          <w:szCs w:val="18"/>
        </w:rPr>
      </w:pPr>
    </w:p>
    <w:p w:rsidR="00190232" w:rsidRDefault="007E3F51">
      <w:pPr>
        <w:spacing w:after="0"/>
        <w:jc w:val="both"/>
        <w:rPr>
          <w:rStyle w:val="None"/>
          <w:rFonts w:ascii="Verdana" w:eastAsia="Verdana" w:hAnsi="Verdana" w:cs="Verdana"/>
          <w:i/>
          <w:iCs/>
          <w:sz w:val="18"/>
          <w:szCs w:val="18"/>
        </w:rPr>
      </w:pPr>
      <w:r>
        <w:rPr>
          <w:rStyle w:val="None"/>
          <w:rFonts w:ascii="Verdana" w:hAnsi="Verdana"/>
          <w:b/>
          <w:bCs/>
          <w:sz w:val="18"/>
          <w:szCs w:val="18"/>
        </w:rPr>
        <w:t xml:space="preserve">The VELUX Award for Work with Natural Light </w:t>
      </w:r>
      <w:r>
        <w:rPr>
          <w:rStyle w:val="None"/>
          <w:rFonts w:ascii="Verdana" w:hAnsi="Verdana"/>
          <w:sz w:val="18"/>
          <w:szCs w:val="18"/>
        </w:rPr>
        <w:t>was awarded to</w:t>
      </w:r>
      <w:r>
        <w:rPr>
          <w:rStyle w:val="None"/>
          <w:rFonts w:ascii="Verdana" w:hAnsi="Verdana"/>
          <w:b/>
          <w:bCs/>
          <w:sz w:val="18"/>
          <w:szCs w:val="18"/>
        </w:rPr>
        <w:t xml:space="preserve"> </w:t>
      </w:r>
      <w:hyperlink r:id="rId24" w:history="1">
        <w:r>
          <w:rPr>
            <w:rStyle w:val="Hyperlink3"/>
          </w:rPr>
          <w:t xml:space="preserve">House </w:t>
        </w:r>
      </w:hyperlink>
      <w:hyperlink r:id="rId25" w:history="1">
        <w:r>
          <w:rPr>
            <w:rStyle w:val="Hyperlink0"/>
          </w:rPr>
          <w:t>C</w:t>
        </w:r>
      </w:hyperlink>
      <w:hyperlink r:id="rId26" w:history="1">
        <w:r>
          <w:rPr>
            <w:rStyle w:val="Hyperlink3"/>
          </w:rPr>
          <w:t xml:space="preserve">onnected with </w:t>
        </w:r>
      </w:hyperlink>
      <w:hyperlink r:id="rId27" w:history="1">
        <w:r>
          <w:rPr>
            <w:rStyle w:val="Hyperlink0"/>
          </w:rPr>
          <w:t>G</w:t>
        </w:r>
      </w:hyperlink>
      <w:hyperlink r:id="rId28" w:history="1">
        <w:r>
          <w:rPr>
            <w:rStyle w:val="Hyperlink3"/>
          </w:rPr>
          <w:t>reenery</w:t>
        </w:r>
      </w:hyperlink>
      <w:r>
        <w:rPr>
          <w:rStyle w:val="None"/>
          <w:rFonts w:ascii="Verdana" w:hAnsi="Verdana"/>
          <w:b/>
          <w:bCs/>
          <w:sz w:val="18"/>
          <w:szCs w:val="18"/>
        </w:rPr>
        <w:t xml:space="preserve"> </w:t>
      </w:r>
      <w:r>
        <w:rPr>
          <w:rStyle w:val="None"/>
          <w:rFonts w:ascii="Verdana" w:hAnsi="Verdana"/>
          <w:sz w:val="18"/>
          <w:szCs w:val="18"/>
        </w:rPr>
        <w:t>(</w:t>
      </w:r>
      <w:r>
        <w:rPr>
          <w:rStyle w:val="None"/>
          <w:rFonts w:ascii="Verdana" w:hAnsi="Verdana"/>
          <w:b/>
          <w:bCs/>
          <w:sz w:val="18"/>
          <w:szCs w:val="18"/>
        </w:rPr>
        <w:t>Iveta Langerová architekti</w:t>
      </w:r>
      <w:r>
        <w:rPr>
          <w:rStyle w:val="None"/>
          <w:rFonts w:ascii="Verdana" w:hAnsi="Verdana"/>
          <w:sz w:val="18"/>
          <w:szCs w:val="18"/>
        </w:rPr>
        <w:t>, 2020)</w:t>
      </w:r>
      <w:r>
        <w:rPr>
          <w:rStyle w:val="None"/>
          <w:rFonts w:ascii="Verdana" w:hAnsi="Verdana"/>
          <w:b/>
          <w:bCs/>
          <w:sz w:val="18"/>
          <w:szCs w:val="18"/>
        </w:rPr>
        <w:t>.</w:t>
      </w:r>
      <w:r>
        <w:rPr>
          <w:rStyle w:val="None"/>
          <w:rFonts w:ascii="Verdana" w:hAnsi="Verdana"/>
          <w:sz w:val="18"/>
          <w:szCs w:val="18"/>
        </w:rPr>
        <w:t xml:space="preserve"> VELUX positively assesses the “</w:t>
      </w:r>
      <w:r>
        <w:rPr>
          <w:rStyle w:val="None"/>
          <w:rFonts w:ascii="Verdana" w:hAnsi="Verdana"/>
          <w:color w:val="1E1919"/>
          <w:sz w:val="18"/>
          <w:szCs w:val="18"/>
          <w:u w:color="1E1919"/>
        </w:rPr>
        <w:t>sensitive approach to the renovation and the generous glazing, due to which the house is perfectly illuminated and integrated into the surrounding natural landscape.”</w:t>
      </w:r>
    </w:p>
    <w:p w:rsidR="00190232" w:rsidRDefault="00190232">
      <w:pPr>
        <w:spacing w:after="0"/>
        <w:jc w:val="both"/>
        <w:rPr>
          <w:rStyle w:val="None"/>
          <w:rFonts w:ascii="Verdana" w:eastAsia="Verdana" w:hAnsi="Verdana" w:cs="Verdana"/>
          <w:sz w:val="18"/>
          <w:szCs w:val="18"/>
        </w:rPr>
      </w:pPr>
    </w:p>
    <w:p w:rsidR="001C7A48" w:rsidRDefault="007E3F51">
      <w:pPr>
        <w:spacing w:after="0"/>
        <w:jc w:val="both"/>
        <w:rPr>
          <w:rStyle w:val="None"/>
          <w:rFonts w:ascii="Verdana" w:hAnsi="Verdana"/>
          <w:sz w:val="18"/>
          <w:szCs w:val="18"/>
        </w:rPr>
      </w:pPr>
      <w:r>
        <w:rPr>
          <w:rStyle w:val="None"/>
          <w:rFonts w:ascii="Verdana" w:hAnsi="Verdana"/>
          <w:b/>
          <w:bCs/>
          <w:sz w:val="18"/>
          <w:szCs w:val="18"/>
        </w:rPr>
        <w:t xml:space="preserve">The Vekra Prize for Thoughtful Design for Healthy, Energy-Efficient Living </w:t>
      </w:r>
      <w:r>
        <w:rPr>
          <w:rStyle w:val="None"/>
          <w:rFonts w:ascii="Verdana" w:hAnsi="Verdana"/>
          <w:sz w:val="18"/>
          <w:szCs w:val="18"/>
        </w:rPr>
        <w:t xml:space="preserve">went to </w:t>
      </w:r>
      <w:hyperlink r:id="rId29" w:history="1">
        <w:r>
          <w:rPr>
            <w:rStyle w:val="Hyperlink0"/>
          </w:rPr>
          <w:t>Apartment Building Michelangelova</w:t>
        </w:r>
      </w:hyperlink>
      <w:r>
        <w:rPr>
          <w:rStyle w:val="None"/>
          <w:rFonts w:ascii="Verdana" w:hAnsi="Verdana"/>
          <w:b/>
          <w:bCs/>
          <w:sz w:val="18"/>
          <w:szCs w:val="18"/>
        </w:rPr>
        <w:t xml:space="preserve"> </w:t>
      </w:r>
      <w:r>
        <w:rPr>
          <w:rStyle w:val="None"/>
          <w:rFonts w:ascii="Verdana" w:hAnsi="Verdana"/>
          <w:sz w:val="18"/>
          <w:szCs w:val="18"/>
        </w:rPr>
        <w:t>in Prague</w:t>
      </w:r>
      <w:r>
        <w:rPr>
          <w:rStyle w:val="None"/>
          <w:rFonts w:ascii="Verdana" w:hAnsi="Verdana"/>
          <w:b/>
          <w:bCs/>
          <w:sz w:val="18"/>
          <w:szCs w:val="18"/>
        </w:rPr>
        <w:t xml:space="preserve"> </w:t>
      </w:r>
      <w:r>
        <w:rPr>
          <w:rStyle w:val="None"/>
          <w:rFonts w:ascii="Verdana" w:hAnsi="Verdana"/>
          <w:sz w:val="18"/>
          <w:szCs w:val="18"/>
        </w:rPr>
        <w:t>(</w:t>
      </w:r>
      <w:r>
        <w:rPr>
          <w:rStyle w:val="None"/>
          <w:rFonts w:ascii="Verdana" w:hAnsi="Verdana"/>
          <w:b/>
          <w:bCs/>
          <w:sz w:val="18"/>
          <w:szCs w:val="18"/>
        </w:rPr>
        <w:t>Podlipný Sladký architekti</w:t>
      </w:r>
      <w:r>
        <w:rPr>
          <w:rStyle w:val="None"/>
          <w:rFonts w:ascii="Verdana" w:hAnsi="Verdana"/>
          <w:sz w:val="18"/>
          <w:szCs w:val="18"/>
        </w:rPr>
        <w:t xml:space="preserve">, 2021). According </w:t>
      </w:r>
    </w:p>
    <w:p w:rsidR="001C7A48" w:rsidRDefault="001C7A48">
      <w:pPr>
        <w:spacing w:after="0"/>
        <w:jc w:val="both"/>
        <w:rPr>
          <w:rStyle w:val="None"/>
          <w:rFonts w:ascii="Verdana" w:hAnsi="Verdana"/>
          <w:sz w:val="18"/>
          <w:szCs w:val="18"/>
        </w:rPr>
      </w:pPr>
    </w:p>
    <w:p w:rsidR="001C7A48" w:rsidRDefault="001C7A48">
      <w:pPr>
        <w:spacing w:after="0"/>
        <w:jc w:val="both"/>
        <w:rPr>
          <w:rStyle w:val="None"/>
          <w:rFonts w:ascii="Verdana" w:hAnsi="Verdana"/>
          <w:sz w:val="18"/>
          <w:szCs w:val="18"/>
        </w:rPr>
      </w:pPr>
    </w:p>
    <w:p w:rsidR="00190232" w:rsidRDefault="007E3F51">
      <w:pPr>
        <w:spacing w:after="0"/>
        <w:jc w:val="both"/>
        <w:rPr>
          <w:rStyle w:val="None"/>
          <w:rFonts w:ascii="Verdana" w:eastAsia="Verdana" w:hAnsi="Verdana" w:cs="Verdana"/>
          <w:sz w:val="18"/>
          <w:szCs w:val="18"/>
        </w:rPr>
      </w:pPr>
      <w:r>
        <w:rPr>
          <w:rStyle w:val="None"/>
          <w:rFonts w:ascii="Verdana" w:hAnsi="Verdana"/>
          <w:sz w:val="18"/>
          <w:szCs w:val="18"/>
        </w:rPr>
        <w:t>to Vekra, the evaluators were impressed by the apartment complex’s values, summarised as “</w:t>
      </w:r>
      <w:r>
        <w:rPr>
          <w:rStyle w:val="None"/>
          <w:rFonts w:ascii="Verdana" w:hAnsi="Verdana"/>
          <w:color w:val="1E1919"/>
          <w:sz w:val="18"/>
          <w:szCs w:val="18"/>
          <w:u w:color="1E1919"/>
        </w:rPr>
        <w:t xml:space="preserve">thoughtful functionality, maximum durability, beauty and wellbeing through simplicity.” They appreciated </w:t>
      </w:r>
      <w:r>
        <w:rPr>
          <w:rStyle w:val="None"/>
          <w:rFonts w:ascii="Verdana" w:hAnsi="Verdana"/>
          <w:sz w:val="18"/>
          <w:szCs w:val="18"/>
        </w:rPr>
        <w:t>that the complex has been “</w:t>
      </w:r>
      <w:r>
        <w:rPr>
          <w:rStyle w:val="None"/>
          <w:rFonts w:ascii="Verdana" w:hAnsi="Verdana"/>
          <w:color w:val="1E1919"/>
          <w:sz w:val="18"/>
          <w:szCs w:val="18"/>
          <w:u w:color="1E1919"/>
        </w:rPr>
        <w:t>thoughtfully designed to maximise the use of alternative energy sources, including photovoltaic solar energy, heat pumps for heating and cooling the apartments and heat recuperation technology.”</w:t>
      </w:r>
      <w:r>
        <w:rPr>
          <w:rStyle w:val="None"/>
          <w:rFonts w:ascii="Verdana" w:hAnsi="Verdana"/>
          <w:sz w:val="18"/>
          <w:szCs w:val="18"/>
        </w:rPr>
        <w:t xml:space="preserve"> </w:t>
      </w:r>
    </w:p>
    <w:p w:rsidR="00190232" w:rsidRDefault="00190232">
      <w:pPr>
        <w:spacing w:after="0" w:line="240" w:lineRule="auto"/>
        <w:rPr>
          <w:rStyle w:val="None"/>
          <w:rFonts w:ascii="Verdana" w:eastAsia="Verdana" w:hAnsi="Verdana" w:cs="Verdana"/>
          <w:sz w:val="18"/>
          <w:szCs w:val="18"/>
        </w:rPr>
      </w:pPr>
    </w:p>
    <w:p w:rsidR="00190232" w:rsidRDefault="007E3F51">
      <w:pPr>
        <w:widowControl w:val="0"/>
        <w:spacing w:after="0"/>
        <w:jc w:val="both"/>
        <w:rPr>
          <w:rStyle w:val="None"/>
          <w:rFonts w:ascii="Verdana" w:eastAsia="Verdana" w:hAnsi="Verdana" w:cs="Verdana"/>
          <w:b/>
          <w:bCs/>
          <w:color w:val="C00000"/>
          <w:sz w:val="18"/>
          <w:szCs w:val="18"/>
          <w:u w:color="C00000"/>
        </w:rPr>
      </w:pPr>
      <w:r>
        <w:rPr>
          <w:rStyle w:val="None"/>
          <w:rFonts w:ascii="Verdana" w:hAnsi="Verdana"/>
          <w:b/>
          <w:bCs/>
          <w:color w:val="C00000"/>
          <w:sz w:val="18"/>
          <w:szCs w:val="18"/>
          <w:u w:color="C00000"/>
        </w:rPr>
        <w:t>A UNIQUE ACHIEVEMENT IN THE FIELD OF ARCHITECTURE</w:t>
      </w:r>
    </w:p>
    <w:p w:rsidR="00190232" w:rsidRDefault="00190232">
      <w:pPr>
        <w:spacing w:after="0"/>
        <w:jc w:val="both"/>
        <w:rPr>
          <w:rStyle w:val="None"/>
          <w:rFonts w:ascii="Verdana" w:eastAsia="Verdana" w:hAnsi="Verdana" w:cs="Verdana"/>
          <w:sz w:val="18"/>
          <w:szCs w:val="18"/>
        </w:rPr>
      </w:pPr>
    </w:p>
    <w:p w:rsidR="00190232" w:rsidRDefault="007E3F51">
      <w:pPr>
        <w:spacing w:after="0"/>
        <w:rPr>
          <w:rStyle w:val="None"/>
          <w:rFonts w:ascii="Verdana" w:eastAsia="Verdana" w:hAnsi="Verdana" w:cs="Verdana"/>
          <w:sz w:val="18"/>
          <w:szCs w:val="18"/>
        </w:rPr>
      </w:pPr>
      <w:r>
        <w:rPr>
          <w:rStyle w:val="None"/>
          <w:rFonts w:ascii="Verdana" w:hAnsi="Verdana"/>
          <w:sz w:val="18"/>
          <w:szCs w:val="18"/>
        </w:rPr>
        <w:t xml:space="preserve">The CCA Academy recognises unique achievements in the field of architecture as part of the Czech Architecture Award. The award for Unique Achievement went to Jana Kostelecka for architectural activities for children. </w:t>
      </w:r>
      <w:r>
        <w:rPr>
          <w:rStyle w:val="None"/>
          <w:rFonts w:ascii="Verdana" w:hAnsi="Verdana"/>
          <w:color w:val="1E1919"/>
          <w:sz w:val="18"/>
          <w:szCs w:val="18"/>
          <w:u w:color="1E1919"/>
        </w:rPr>
        <w:t xml:space="preserve">Jana Kostelecká is known for her work with the publishing house Jakost, including the titles </w:t>
      </w:r>
      <w:r>
        <w:rPr>
          <w:rStyle w:val="None"/>
          <w:rFonts w:ascii="Verdana" w:hAnsi="Verdana"/>
          <w:i/>
          <w:iCs/>
          <w:color w:val="1E1919"/>
          <w:sz w:val="18"/>
          <w:szCs w:val="18"/>
          <w:u w:color="1E1919"/>
        </w:rPr>
        <w:t>D.O.M.E.K</w:t>
      </w:r>
      <w:r>
        <w:rPr>
          <w:rStyle w:val="None"/>
          <w:rFonts w:ascii="Verdana" w:hAnsi="Verdana"/>
          <w:color w:val="1E1919"/>
          <w:sz w:val="18"/>
          <w:szCs w:val="18"/>
          <w:u w:color="1E1919"/>
        </w:rPr>
        <w:t xml:space="preserve">, </w:t>
      </w:r>
      <w:r>
        <w:rPr>
          <w:rStyle w:val="None"/>
          <w:rFonts w:ascii="Verdana" w:hAnsi="Verdana"/>
          <w:i/>
          <w:iCs/>
          <w:color w:val="1E1919"/>
          <w:sz w:val="18"/>
          <w:szCs w:val="18"/>
          <w:u w:color="1E1919"/>
        </w:rPr>
        <w:t>Z.A.H.R.A.D.A</w:t>
      </w:r>
      <w:r>
        <w:rPr>
          <w:rStyle w:val="None"/>
          <w:rFonts w:ascii="Verdana" w:hAnsi="Verdana"/>
          <w:color w:val="1E1919"/>
          <w:sz w:val="18"/>
          <w:szCs w:val="18"/>
          <w:u w:color="1E1919"/>
        </w:rPr>
        <w:t xml:space="preserve">, </w:t>
      </w:r>
      <w:r>
        <w:rPr>
          <w:rStyle w:val="None"/>
          <w:rFonts w:ascii="Verdana" w:hAnsi="Verdana"/>
          <w:i/>
          <w:iCs/>
          <w:color w:val="1E1919"/>
          <w:sz w:val="18"/>
          <w:szCs w:val="18"/>
          <w:u w:color="1E1919"/>
        </w:rPr>
        <w:t>H.U.D.B.A</w:t>
      </w:r>
      <w:r>
        <w:rPr>
          <w:rStyle w:val="None"/>
          <w:rFonts w:ascii="Verdana" w:hAnsi="Verdana"/>
          <w:color w:val="1E1919"/>
          <w:sz w:val="18"/>
          <w:szCs w:val="18"/>
          <w:u w:color="1E1919"/>
        </w:rPr>
        <w:t xml:space="preserve">, and </w:t>
      </w:r>
      <w:r>
        <w:rPr>
          <w:rStyle w:val="None"/>
          <w:rFonts w:ascii="Verdana" w:hAnsi="Verdana"/>
          <w:i/>
          <w:iCs/>
          <w:color w:val="1E1919"/>
          <w:sz w:val="18"/>
          <w:szCs w:val="18"/>
          <w:u w:color="1E1919"/>
        </w:rPr>
        <w:t>D.E.S.I.G.N</w:t>
      </w:r>
      <w:r>
        <w:rPr>
          <w:rStyle w:val="None"/>
          <w:rFonts w:ascii="Verdana" w:hAnsi="Verdana"/>
          <w:color w:val="1E1919"/>
          <w:sz w:val="18"/>
          <w:szCs w:val="18"/>
          <w:u w:color="1E1919"/>
        </w:rPr>
        <w:t xml:space="preserve">, as well as recent books such as </w:t>
      </w:r>
      <w:r>
        <w:rPr>
          <w:rStyle w:val="None"/>
          <w:rFonts w:ascii="Verdana" w:hAnsi="Verdana"/>
          <w:i/>
          <w:iCs/>
          <w:color w:val="1E1919"/>
          <w:sz w:val="18"/>
          <w:szCs w:val="18"/>
          <w:u w:color="1E1919"/>
        </w:rPr>
        <w:t>Plasticus Maritimus</w:t>
      </w:r>
      <w:r>
        <w:rPr>
          <w:rStyle w:val="None"/>
          <w:rFonts w:ascii="Verdana" w:hAnsi="Verdana"/>
          <w:color w:val="1E1919"/>
          <w:sz w:val="18"/>
          <w:szCs w:val="18"/>
          <w:u w:color="1E1919"/>
        </w:rPr>
        <w:t xml:space="preserve">, </w:t>
      </w:r>
      <w:r>
        <w:rPr>
          <w:rStyle w:val="None"/>
          <w:rFonts w:ascii="Verdana" w:hAnsi="Verdana"/>
          <w:i/>
          <w:iCs/>
          <w:color w:val="1E1919"/>
          <w:sz w:val="18"/>
          <w:szCs w:val="18"/>
          <w:u w:color="1E1919"/>
        </w:rPr>
        <w:t>Moře v 300 otázkách a odpovědích</w:t>
      </w:r>
      <w:r>
        <w:rPr>
          <w:rStyle w:val="None"/>
          <w:rFonts w:ascii="Verdana" w:hAnsi="Verdana"/>
          <w:color w:val="1E1919"/>
          <w:sz w:val="18"/>
          <w:szCs w:val="18"/>
          <w:u w:color="1E1919"/>
        </w:rPr>
        <w:t xml:space="preserve">, </w:t>
      </w:r>
      <w:r>
        <w:rPr>
          <w:rStyle w:val="None"/>
          <w:rFonts w:ascii="Verdana" w:hAnsi="Verdana"/>
          <w:i/>
          <w:iCs/>
          <w:color w:val="1E1919"/>
          <w:sz w:val="18"/>
          <w:szCs w:val="18"/>
          <w:u w:color="1E1919"/>
        </w:rPr>
        <w:t>Planeta Praha</w:t>
      </w:r>
      <w:r>
        <w:rPr>
          <w:rStyle w:val="None"/>
          <w:rFonts w:ascii="Verdana" w:hAnsi="Verdana"/>
          <w:color w:val="1E1919"/>
          <w:sz w:val="18"/>
          <w:szCs w:val="18"/>
          <w:u w:color="1E1919"/>
        </w:rPr>
        <w:t xml:space="preserve"> and the publication </w:t>
      </w:r>
      <w:r>
        <w:rPr>
          <w:rStyle w:val="None"/>
          <w:rFonts w:ascii="Verdana" w:hAnsi="Verdana"/>
          <w:i/>
          <w:iCs/>
          <w:color w:val="1E1919"/>
          <w:sz w:val="18"/>
          <w:szCs w:val="18"/>
          <w:u w:color="1E1919"/>
        </w:rPr>
        <w:t>K čemu jsou architekti</w:t>
      </w:r>
      <w:r>
        <w:rPr>
          <w:rStyle w:val="None"/>
          <w:rFonts w:ascii="Verdana" w:hAnsi="Verdana"/>
          <w:color w:val="1E1919"/>
          <w:sz w:val="18"/>
          <w:szCs w:val="18"/>
          <w:u w:color="1E1919"/>
        </w:rPr>
        <w:t xml:space="preserve">. She has produced many exhibitions (e.g. Anastomosis) and has co-organised the lecture series Pecha Kucha Night for over 15 years. </w:t>
      </w:r>
    </w:p>
    <w:p w:rsidR="00190232" w:rsidRDefault="00190232">
      <w:pPr>
        <w:spacing w:after="0"/>
        <w:jc w:val="both"/>
        <w:rPr>
          <w:rStyle w:val="None"/>
          <w:rFonts w:ascii="Verdana" w:eastAsia="Verdana" w:hAnsi="Verdana" w:cs="Verdana"/>
          <w:sz w:val="18"/>
          <w:szCs w:val="18"/>
        </w:rPr>
      </w:pPr>
    </w:p>
    <w:p w:rsidR="00190232" w:rsidRDefault="007E3F51">
      <w:pPr>
        <w:spacing w:after="0"/>
        <w:jc w:val="both"/>
        <w:rPr>
          <w:rStyle w:val="None"/>
          <w:rFonts w:ascii="Verdana" w:eastAsia="Verdana" w:hAnsi="Verdana" w:cs="Verdana"/>
          <w:b/>
          <w:bCs/>
          <w:sz w:val="18"/>
          <w:szCs w:val="18"/>
        </w:rPr>
      </w:pPr>
      <w:r>
        <w:rPr>
          <w:rStyle w:val="None"/>
          <w:rFonts w:ascii="Verdana" w:hAnsi="Verdana"/>
          <w:b/>
          <w:bCs/>
          <w:sz w:val="18"/>
          <w:szCs w:val="18"/>
        </w:rPr>
        <w:t>For the fourth time, the Czech Architecture Award was supported by general partner Central Group, the largest residential builder in the CR.  The main partners, VELUX, KKCG Real Estate and Vekra, maintained their support for the showcase.</w:t>
      </w:r>
    </w:p>
    <w:p w:rsidR="00190232" w:rsidRDefault="00190232">
      <w:pPr>
        <w:widowControl w:val="0"/>
        <w:spacing w:after="0"/>
        <w:jc w:val="both"/>
        <w:rPr>
          <w:rStyle w:val="None"/>
          <w:rFonts w:ascii="Verdana" w:eastAsia="Verdana" w:hAnsi="Verdana" w:cs="Verdana"/>
          <w:sz w:val="18"/>
          <w:szCs w:val="18"/>
        </w:rPr>
      </w:pPr>
    </w:p>
    <w:p w:rsidR="00190232" w:rsidRDefault="007E3F51">
      <w:pPr>
        <w:widowControl w:val="0"/>
        <w:pBdr>
          <w:top w:val="single" w:sz="4" w:space="0" w:color="000000"/>
          <w:left w:val="single" w:sz="4" w:space="0" w:color="000000"/>
          <w:bottom w:val="single" w:sz="4" w:space="0" w:color="000000"/>
          <w:right w:val="single" w:sz="4" w:space="0" w:color="000000"/>
        </w:pBdr>
        <w:spacing w:after="0"/>
        <w:jc w:val="both"/>
        <w:rPr>
          <w:rStyle w:val="None"/>
          <w:rFonts w:ascii="Verdana" w:eastAsia="Verdana" w:hAnsi="Verdana" w:cs="Verdana"/>
          <w:b/>
          <w:bCs/>
          <w:sz w:val="18"/>
          <w:szCs w:val="18"/>
        </w:rPr>
      </w:pPr>
      <w:r>
        <w:rPr>
          <w:rStyle w:val="None"/>
          <w:rFonts w:ascii="Verdana" w:hAnsi="Verdana"/>
          <w:b/>
          <w:bCs/>
          <w:sz w:val="18"/>
          <w:szCs w:val="18"/>
        </w:rPr>
        <w:t xml:space="preserve">The 2022 Czech Architecture Award in numbers: </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b/>
          <w:bCs/>
          <w:sz w:val="18"/>
          <w:szCs w:val="18"/>
        </w:rPr>
      </w:pPr>
      <w:r>
        <w:rPr>
          <w:rStyle w:val="None"/>
          <w:rFonts w:ascii="Verdana" w:hAnsi="Verdana"/>
          <w:sz w:val="18"/>
          <w:szCs w:val="18"/>
        </w:rPr>
        <w:t>201 entered works</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b/>
          <w:bCs/>
          <w:sz w:val="18"/>
          <w:szCs w:val="18"/>
        </w:rPr>
      </w:pPr>
      <w:r>
        <w:rPr>
          <w:rStyle w:val="None"/>
          <w:rFonts w:ascii="Verdana" w:hAnsi="Verdana"/>
          <w:sz w:val="18"/>
          <w:szCs w:val="18"/>
        </w:rPr>
        <w:t>29 nominated works</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b/>
          <w:bCs/>
          <w:sz w:val="18"/>
          <w:szCs w:val="18"/>
        </w:rPr>
      </w:pPr>
      <w:r>
        <w:rPr>
          <w:rStyle w:val="None"/>
          <w:rFonts w:ascii="Verdana" w:hAnsi="Verdana"/>
          <w:sz w:val="18"/>
          <w:szCs w:val="18"/>
        </w:rPr>
        <w:t>1 Main Award</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b/>
          <w:bCs/>
          <w:sz w:val="18"/>
          <w:szCs w:val="18"/>
        </w:rPr>
      </w:pPr>
      <w:r>
        <w:rPr>
          <w:rStyle w:val="None"/>
          <w:rFonts w:ascii="Verdana" w:hAnsi="Verdana"/>
          <w:sz w:val="18"/>
          <w:szCs w:val="18"/>
        </w:rPr>
        <w:t>5 Finalists</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b/>
          <w:bCs/>
          <w:sz w:val="18"/>
          <w:szCs w:val="18"/>
        </w:rPr>
      </w:pPr>
      <w:r>
        <w:rPr>
          <w:rStyle w:val="None"/>
          <w:rFonts w:ascii="Verdana" w:hAnsi="Verdana"/>
          <w:sz w:val="18"/>
          <w:szCs w:val="18"/>
        </w:rPr>
        <w:t>1 Honourable Mention</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b/>
          <w:bCs/>
          <w:sz w:val="18"/>
          <w:szCs w:val="18"/>
        </w:rPr>
      </w:pPr>
      <w:r>
        <w:rPr>
          <w:rStyle w:val="None"/>
          <w:rFonts w:ascii="Verdana" w:hAnsi="Verdana"/>
          <w:sz w:val="18"/>
          <w:szCs w:val="18"/>
        </w:rPr>
        <w:t>6 Partner Awards</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b/>
          <w:bCs/>
          <w:sz w:val="18"/>
          <w:szCs w:val="18"/>
        </w:rPr>
      </w:pPr>
      <w:r>
        <w:rPr>
          <w:rStyle w:val="None"/>
          <w:rFonts w:ascii="Verdana" w:hAnsi="Verdana"/>
          <w:sz w:val="18"/>
          <w:szCs w:val="18"/>
        </w:rPr>
        <w:t>1 Unique Achievement</w:t>
      </w:r>
    </w:p>
    <w:p w:rsidR="00190232" w:rsidRDefault="007E3F51">
      <w:pPr>
        <w:widowControl w:val="0"/>
        <w:numPr>
          <w:ilvl w:val="0"/>
          <w:numId w:val="2"/>
        </w:numPr>
        <w:pBdr>
          <w:top w:val="single" w:sz="4" w:space="0" w:color="000000"/>
          <w:left w:val="single" w:sz="4" w:space="0" w:color="000000"/>
          <w:bottom w:val="single" w:sz="4" w:space="0" w:color="000000"/>
          <w:right w:val="single" w:sz="4" w:space="0" w:color="000000"/>
        </w:pBdr>
        <w:spacing w:after="0"/>
        <w:jc w:val="both"/>
        <w:rPr>
          <w:rFonts w:ascii="Verdana" w:hAnsi="Verdana"/>
          <w:sz w:val="18"/>
          <w:szCs w:val="18"/>
        </w:rPr>
      </w:pPr>
      <w:r>
        <w:rPr>
          <w:rStyle w:val="None"/>
          <w:rFonts w:ascii="Verdana" w:hAnsi="Verdana"/>
          <w:sz w:val="18"/>
          <w:szCs w:val="18"/>
        </w:rPr>
        <w:t>The President of the Senate of the Parliament of the Czech Republic Award presented by Miloš Vystrčil.</w:t>
      </w:r>
    </w:p>
    <w:p w:rsidR="00190232" w:rsidRDefault="00190232" w:rsidP="001C7A48">
      <w:pPr>
        <w:widowControl w:val="0"/>
        <w:spacing w:after="0"/>
        <w:jc w:val="both"/>
        <w:rPr>
          <w:rStyle w:val="None"/>
          <w:rFonts w:ascii="Verdana" w:eastAsia="Verdana" w:hAnsi="Verdana" w:cs="Verdana"/>
          <w:b/>
          <w:bCs/>
          <w:i/>
          <w:iCs/>
          <w:color w:val="FF0000"/>
          <w:sz w:val="18"/>
          <w:szCs w:val="18"/>
          <w:u w:color="FF0000"/>
        </w:rPr>
      </w:pPr>
    </w:p>
    <w:p w:rsidR="00190232" w:rsidRPr="001C7A48" w:rsidRDefault="007E3F51" w:rsidP="001C7A48">
      <w:pPr>
        <w:spacing w:after="0" w:line="360" w:lineRule="auto"/>
        <w:rPr>
          <w:rStyle w:val="None"/>
          <w:rFonts w:ascii="Verdana" w:eastAsia="Verdana" w:hAnsi="Verdana" w:cs="Verdana"/>
          <w:b/>
          <w:bCs/>
          <w:i/>
          <w:iCs/>
          <w:color w:val="FF0000"/>
          <w:sz w:val="12"/>
          <w:szCs w:val="12"/>
          <w:u w:color="FF0000"/>
        </w:rPr>
      </w:pPr>
      <w:r w:rsidRPr="001C7A48">
        <w:rPr>
          <w:rStyle w:val="None"/>
          <w:rFonts w:ascii="Verdana" w:hAnsi="Verdana"/>
          <w:b/>
          <w:bCs/>
          <w:i/>
          <w:iCs/>
          <w:color w:val="FF0000"/>
          <w:sz w:val="12"/>
          <w:szCs w:val="12"/>
          <w:u w:color="FF0000"/>
        </w:rPr>
        <w:t>Visit www.ceskacenazaarchitekturu.cz to find:</w:t>
      </w:r>
    </w:p>
    <w:p w:rsidR="00190232" w:rsidRPr="001C7A48" w:rsidRDefault="007E3F51" w:rsidP="001C7A48">
      <w:pPr>
        <w:spacing w:after="0" w:line="360" w:lineRule="auto"/>
        <w:rPr>
          <w:rStyle w:val="Hyperlink5"/>
          <w:sz w:val="12"/>
          <w:szCs w:val="12"/>
        </w:rPr>
      </w:pPr>
      <w:r w:rsidRPr="001C7A48">
        <w:rPr>
          <w:rStyle w:val="None"/>
          <w:rFonts w:ascii="Arial" w:hAnsi="Arial" w:cs="Arial"/>
          <w:b/>
          <w:color w:val="FF0000"/>
          <w:sz w:val="12"/>
          <w:szCs w:val="12"/>
          <w:u w:color="FF0000"/>
        </w:rPr>
        <w:t>→</w:t>
      </w:r>
      <w:r w:rsidRPr="001C7A48">
        <w:rPr>
          <w:rStyle w:val="None"/>
          <w:rFonts w:ascii="Verdana" w:hAnsi="Verdana"/>
          <w:b/>
          <w:color w:val="FF0000"/>
          <w:sz w:val="12"/>
          <w:szCs w:val="12"/>
          <w:u w:color="FF0000"/>
        </w:rPr>
        <w:t xml:space="preserve"> </w:t>
      </w:r>
      <w:hyperlink r:id="rId30" w:history="1">
        <w:r w:rsidRPr="001C7A48">
          <w:rPr>
            <w:rStyle w:val="Hyperlink4"/>
            <w:sz w:val="12"/>
            <w:szCs w:val="12"/>
          </w:rPr>
          <w:t>PRESS</w:t>
        </w:r>
      </w:hyperlink>
      <w:hyperlink r:id="rId31" w:history="1">
        <w:r w:rsidRPr="001C7A48">
          <w:rPr>
            <w:rStyle w:val="Hyperlink5"/>
            <w:sz w:val="12"/>
            <w:szCs w:val="12"/>
          </w:rPr>
          <w:t xml:space="preserve"> section with photos of the award-winning works</w:t>
        </w:r>
      </w:hyperlink>
    </w:p>
    <w:p w:rsidR="00190232" w:rsidRPr="001C7A48" w:rsidRDefault="007E3F51" w:rsidP="001C7A48">
      <w:pPr>
        <w:spacing w:after="0" w:line="360" w:lineRule="auto"/>
        <w:rPr>
          <w:rStyle w:val="Hyperlink5"/>
          <w:sz w:val="12"/>
          <w:szCs w:val="12"/>
        </w:rPr>
      </w:pPr>
      <w:r w:rsidRPr="001C7A48">
        <w:rPr>
          <w:rStyle w:val="None"/>
          <w:rFonts w:ascii="Arial" w:hAnsi="Arial" w:cs="Arial"/>
          <w:b/>
          <w:color w:val="FF0000"/>
          <w:sz w:val="12"/>
          <w:szCs w:val="12"/>
          <w:u w:color="FF0000"/>
        </w:rPr>
        <w:t>→</w:t>
      </w:r>
      <w:r w:rsidRPr="001C7A48">
        <w:rPr>
          <w:rStyle w:val="None"/>
          <w:rFonts w:ascii="Verdana" w:hAnsi="Verdana"/>
          <w:b/>
          <w:color w:val="FF0000"/>
          <w:sz w:val="12"/>
          <w:szCs w:val="12"/>
          <w:u w:color="FF0000"/>
        </w:rPr>
        <w:t xml:space="preserve"> The international jury's final report and evaluations for the Main Award and the Finalists</w:t>
      </w:r>
    </w:p>
    <w:p w:rsidR="00190232" w:rsidRPr="001C7A48" w:rsidRDefault="007E3F51" w:rsidP="001C7A48">
      <w:pPr>
        <w:spacing w:after="0" w:line="360" w:lineRule="auto"/>
        <w:rPr>
          <w:rStyle w:val="Hyperlink5"/>
          <w:sz w:val="12"/>
          <w:szCs w:val="12"/>
        </w:rPr>
      </w:pPr>
      <w:r w:rsidRPr="001C7A48">
        <w:rPr>
          <w:rStyle w:val="None"/>
          <w:rFonts w:ascii="Arial" w:hAnsi="Arial" w:cs="Arial"/>
          <w:b/>
          <w:color w:val="FF0000"/>
          <w:sz w:val="12"/>
          <w:szCs w:val="12"/>
          <w:u w:color="FF0000"/>
        </w:rPr>
        <w:t>→</w:t>
      </w:r>
      <w:r w:rsidRPr="001C7A48">
        <w:rPr>
          <w:rStyle w:val="None"/>
          <w:rFonts w:ascii="Verdana" w:hAnsi="Verdana"/>
          <w:b/>
          <w:color w:val="FF0000"/>
          <w:sz w:val="12"/>
          <w:szCs w:val="12"/>
          <w:u w:color="FF0000"/>
        </w:rPr>
        <w:t xml:space="preserve"> Information on the Partner Awards</w:t>
      </w:r>
    </w:p>
    <w:p w:rsidR="00190232" w:rsidRPr="001C7A48" w:rsidRDefault="007E3F51" w:rsidP="001C7A48">
      <w:pPr>
        <w:spacing w:after="0" w:line="360" w:lineRule="auto"/>
        <w:rPr>
          <w:rStyle w:val="Hyperlink5"/>
          <w:sz w:val="12"/>
          <w:szCs w:val="12"/>
        </w:rPr>
      </w:pPr>
      <w:r w:rsidRPr="001C7A48">
        <w:rPr>
          <w:rStyle w:val="None"/>
          <w:rFonts w:ascii="Arial" w:hAnsi="Arial" w:cs="Arial"/>
          <w:b/>
          <w:color w:val="FF0000"/>
          <w:sz w:val="12"/>
          <w:szCs w:val="12"/>
          <w:u w:color="FF0000"/>
        </w:rPr>
        <w:t>→</w:t>
      </w:r>
      <w:r w:rsidRPr="001C7A48">
        <w:rPr>
          <w:rStyle w:val="None"/>
          <w:rFonts w:ascii="Verdana" w:hAnsi="Verdana"/>
          <w:b/>
          <w:color w:val="FF0000"/>
          <w:sz w:val="12"/>
          <w:szCs w:val="12"/>
          <w:u w:color="FF0000"/>
        </w:rPr>
        <w:t xml:space="preserve"> Information on the Honourable Mention and Unique Achievement</w:t>
      </w:r>
    </w:p>
    <w:p w:rsidR="00190232" w:rsidRPr="001C7A48" w:rsidRDefault="007E3F51" w:rsidP="001C7A48">
      <w:pPr>
        <w:spacing w:after="0" w:line="360" w:lineRule="auto"/>
        <w:rPr>
          <w:rStyle w:val="Hyperlink5"/>
          <w:sz w:val="12"/>
          <w:szCs w:val="12"/>
        </w:rPr>
      </w:pPr>
      <w:r w:rsidRPr="001C7A48">
        <w:rPr>
          <w:rStyle w:val="Hyperlink5"/>
          <w:sz w:val="12"/>
          <w:szCs w:val="12"/>
        </w:rPr>
        <w:t>All press releases from the Czech Chamber of Architects can be found at www.cka.cz in the PRO MÉDIA section.</w:t>
      </w:r>
    </w:p>
    <w:p w:rsidR="00190232" w:rsidRPr="001C7A48" w:rsidRDefault="00190232" w:rsidP="001C7A48">
      <w:pPr>
        <w:shd w:val="clear" w:color="auto" w:fill="FFFFFF"/>
        <w:spacing w:after="0" w:line="312" w:lineRule="auto"/>
        <w:jc w:val="both"/>
        <w:rPr>
          <w:rStyle w:val="None"/>
          <w:rFonts w:ascii="Verdana" w:eastAsia="Verdana" w:hAnsi="Verdana" w:cs="Verdana"/>
          <w:b/>
          <w:bCs/>
          <w:sz w:val="12"/>
          <w:szCs w:val="12"/>
          <w:u w:val="single"/>
        </w:rPr>
      </w:pPr>
    </w:p>
    <w:p w:rsidR="00190232" w:rsidRDefault="007E3F51">
      <w:pPr>
        <w:shd w:val="clear" w:color="auto" w:fill="FFFFFF"/>
        <w:spacing w:after="0" w:line="312" w:lineRule="auto"/>
        <w:jc w:val="both"/>
        <w:rPr>
          <w:rStyle w:val="None"/>
          <w:rFonts w:ascii="Verdana" w:eastAsia="Verdana" w:hAnsi="Verdana" w:cs="Verdana"/>
          <w:b/>
          <w:bCs/>
          <w:sz w:val="12"/>
          <w:szCs w:val="12"/>
          <w:u w:val="single"/>
        </w:rPr>
      </w:pPr>
      <w:r>
        <w:rPr>
          <w:rStyle w:val="None"/>
          <w:rFonts w:ascii="Verdana" w:hAnsi="Verdana"/>
          <w:b/>
          <w:bCs/>
          <w:sz w:val="12"/>
          <w:szCs w:val="12"/>
          <w:u w:val="single"/>
        </w:rPr>
        <w:t>ABOUT THE CZECH ARCHITECTURE AWARD</w:t>
      </w:r>
    </w:p>
    <w:p w:rsidR="00190232" w:rsidRDefault="007E3F51">
      <w:pPr>
        <w:shd w:val="clear" w:color="auto" w:fill="FFFFFF"/>
        <w:spacing w:after="0" w:line="312" w:lineRule="auto"/>
        <w:jc w:val="both"/>
        <w:rPr>
          <w:rStyle w:val="None"/>
          <w:rFonts w:ascii="Verdana" w:eastAsia="Verdana" w:hAnsi="Verdana" w:cs="Verdana"/>
          <w:b/>
          <w:bCs/>
          <w:sz w:val="12"/>
          <w:szCs w:val="12"/>
        </w:rPr>
      </w:pPr>
      <w:r>
        <w:rPr>
          <w:rStyle w:val="None"/>
          <w:rFonts w:ascii="Verdana" w:hAnsi="Verdana"/>
          <w:sz w:val="12"/>
          <w:szCs w:val="12"/>
        </w:rPr>
        <w:t>The Czech Chamber of Architects, a professional organisation with transferred executive powers, announced the competition in accordance with its mission to cultivate public works culture in the Czech Republic and support the pursuit of excellence. By organising the CAA, the Chamber wants to present quality architectural productions not only to professionals and laypeople, but also to representatives of national and local administrations.  In addition to the presence of the expert CCA Academy and a prestigious seven-member international jury of renowned architects, the Czech Architecture Award also features a unique concept of promoting architecture throughout the year and in individual regions.</w:t>
      </w:r>
      <w:r>
        <w:rPr>
          <w:rStyle w:val="None"/>
          <w:rFonts w:ascii="Verdana" w:eastAsia="Verdana" w:hAnsi="Verdana" w:cs="Verdana"/>
          <w:sz w:val="12"/>
          <w:szCs w:val="12"/>
        </w:rPr>
        <w:br/>
        <w:t xml:space="preserve"> </w:t>
      </w:r>
    </w:p>
    <w:p w:rsidR="00190232" w:rsidRPr="001C7A48" w:rsidRDefault="007E3F51">
      <w:pPr>
        <w:shd w:val="clear" w:color="auto" w:fill="FFFFFF"/>
        <w:spacing w:after="0"/>
        <w:jc w:val="both"/>
        <w:rPr>
          <w:rStyle w:val="None"/>
          <w:rFonts w:ascii="Verdana" w:eastAsia="Verdana" w:hAnsi="Verdana" w:cs="Verdana"/>
          <w:b/>
          <w:bCs/>
          <w:sz w:val="12"/>
          <w:szCs w:val="12"/>
          <w:u w:val="single"/>
        </w:rPr>
      </w:pPr>
      <w:r w:rsidRPr="001C7A48">
        <w:rPr>
          <w:rStyle w:val="None"/>
          <w:rFonts w:ascii="Verdana" w:hAnsi="Verdana"/>
          <w:b/>
          <w:bCs/>
          <w:sz w:val="12"/>
          <w:szCs w:val="12"/>
          <w:u w:val="single"/>
        </w:rPr>
        <w:t>ABOUT THE CZECH CHAMBER OF ARCHITECTS</w:t>
      </w:r>
    </w:p>
    <w:p w:rsidR="00190232" w:rsidRDefault="007E3F51">
      <w:pPr>
        <w:widowControl w:val="0"/>
        <w:spacing w:after="0"/>
        <w:jc w:val="both"/>
        <w:rPr>
          <w:rStyle w:val="None"/>
          <w:rFonts w:ascii="Verdana" w:eastAsia="Verdana" w:hAnsi="Verdana" w:cs="Verdana"/>
          <w:sz w:val="12"/>
          <w:szCs w:val="12"/>
        </w:rPr>
      </w:pPr>
      <w:r>
        <w:rPr>
          <w:rStyle w:val="None"/>
          <w:rFonts w:ascii="Verdana" w:hAnsi="Verdana"/>
          <w:sz w:val="12"/>
          <w:szCs w:val="12"/>
        </w:rPr>
        <w:t>The CCA is an autonomous professional body with transferred executive powers, established by Act No. 360/1992 Coll., concerning the professional practice of registered architects, engineers and technicians working in the field of construction. The CCA is responsible for the professional and ethical standards of architects in the Czech Republic. Since the beginning of 2015, the Chamber is an official consultative body, proposing laws, legal amendments and regulations related to the practice of architecture. Since January 2016, the CCA has organised the Czech Architecture Award as a competitive showcase. Since 2000, the Chamber has also organised the Exhibition of Diploma Theses and the Czech Chamber of Architects’ Honours.</w:t>
      </w:r>
    </w:p>
    <w:p w:rsidR="00190232" w:rsidRDefault="00190232">
      <w:pPr>
        <w:shd w:val="clear" w:color="auto" w:fill="FFFFFF"/>
        <w:spacing w:after="0"/>
        <w:jc w:val="both"/>
        <w:rPr>
          <w:rStyle w:val="None"/>
          <w:rFonts w:ascii="Verdana" w:eastAsia="Verdana" w:hAnsi="Verdana" w:cs="Verdana"/>
          <w:sz w:val="12"/>
          <w:szCs w:val="12"/>
          <w:shd w:val="clear" w:color="auto" w:fill="FFFF00"/>
        </w:rPr>
      </w:pPr>
    </w:p>
    <w:p w:rsidR="00190232" w:rsidRPr="001C7A48" w:rsidRDefault="007E3F51">
      <w:pPr>
        <w:shd w:val="clear" w:color="auto" w:fill="FFFFFF"/>
        <w:spacing w:after="0"/>
        <w:jc w:val="both"/>
        <w:rPr>
          <w:rStyle w:val="None"/>
          <w:rFonts w:ascii="Verdana" w:eastAsia="Verdana" w:hAnsi="Verdana" w:cs="Verdana"/>
          <w:b/>
          <w:bCs/>
          <w:sz w:val="12"/>
          <w:szCs w:val="12"/>
          <w:u w:val="single"/>
        </w:rPr>
      </w:pPr>
      <w:r w:rsidRPr="001C7A48">
        <w:rPr>
          <w:rStyle w:val="None"/>
          <w:rFonts w:ascii="Verdana" w:hAnsi="Verdana"/>
          <w:b/>
          <w:bCs/>
          <w:sz w:val="12"/>
          <w:szCs w:val="12"/>
          <w:u w:val="single"/>
        </w:rPr>
        <w:t>MEDIA CONTACT</w:t>
      </w:r>
    </w:p>
    <w:p w:rsidR="00190232" w:rsidRDefault="007E3F51">
      <w:pPr>
        <w:shd w:val="clear" w:color="auto" w:fill="FFFFFF"/>
        <w:spacing w:after="0"/>
        <w:jc w:val="both"/>
        <w:rPr>
          <w:rStyle w:val="None"/>
          <w:rFonts w:ascii="Verdana" w:eastAsia="Verdana" w:hAnsi="Verdana" w:cs="Verdana"/>
          <w:sz w:val="12"/>
          <w:szCs w:val="12"/>
        </w:rPr>
      </w:pPr>
      <w:r>
        <w:rPr>
          <w:rStyle w:val="None"/>
          <w:rFonts w:ascii="Verdana" w:hAnsi="Verdana"/>
          <w:sz w:val="12"/>
          <w:szCs w:val="12"/>
        </w:rPr>
        <w:t>TEREZA ZEMANOVÁ, spokesperson of the Czech Chamber of Architects, e-mail: tereza.zemanova@cka.cz,</w:t>
      </w:r>
    </w:p>
    <w:p w:rsidR="00190232" w:rsidRDefault="007E3F51">
      <w:pPr>
        <w:shd w:val="clear" w:color="auto" w:fill="FFFFFF"/>
        <w:spacing w:after="0"/>
        <w:jc w:val="both"/>
        <w:rPr>
          <w:rStyle w:val="None"/>
          <w:rFonts w:ascii="Verdana" w:eastAsia="Verdana" w:hAnsi="Verdana" w:cs="Verdana"/>
          <w:sz w:val="12"/>
          <w:szCs w:val="12"/>
        </w:rPr>
      </w:pPr>
      <w:r>
        <w:rPr>
          <w:rStyle w:val="None"/>
          <w:rFonts w:ascii="Verdana" w:hAnsi="Verdana"/>
          <w:sz w:val="12"/>
          <w:szCs w:val="12"/>
        </w:rPr>
        <w:t>mobile: +420 777 464 453</w:t>
      </w:r>
    </w:p>
    <w:p w:rsidR="00190232" w:rsidRDefault="00190232">
      <w:pPr>
        <w:widowControl w:val="0"/>
        <w:spacing w:after="0"/>
        <w:rPr>
          <w:rStyle w:val="None"/>
          <w:rFonts w:ascii="Verdana" w:eastAsia="Verdana" w:hAnsi="Verdana" w:cs="Verdana"/>
          <w:sz w:val="12"/>
          <w:szCs w:val="12"/>
        </w:rPr>
      </w:pPr>
    </w:p>
    <w:p w:rsidR="00190232" w:rsidRDefault="007E3F51">
      <w:pPr>
        <w:widowControl w:val="0"/>
        <w:spacing w:after="0"/>
        <w:rPr>
          <w:rStyle w:val="None"/>
          <w:rFonts w:ascii="Verdana" w:eastAsia="Verdana" w:hAnsi="Verdana" w:cs="Verdana"/>
          <w:b/>
          <w:bCs/>
          <w:sz w:val="12"/>
          <w:szCs w:val="12"/>
        </w:rPr>
      </w:pPr>
      <w:r>
        <w:rPr>
          <w:rStyle w:val="None"/>
          <w:rFonts w:ascii="Verdana" w:hAnsi="Verdana"/>
          <w:b/>
          <w:bCs/>
          <w:sz w:val="12"/>
          <w:szCs w:val="12"/>
        </w:rPr>
        <w:t>FOLLOW the Czech Architecture Award</w:t>
      </w:r>
    </w:p>
    <w:p w:rsidR="00190232" w:rsidRDefault="007E3F51">
      <w:pPr>
        <w:widowControl w:val="0"/>
        <w:spacing w:after="0"/>
      </w:pPr>
      <w:r>
        <w:rPr>
          <w:rStyle w:val="None"/>
          <w:rFonts w:ascii="Verdana" w:hAnsi="Verdana"/>
          <w:sz w:val="12"/>
          <w:szCs w:val="12"/>
        </w:rPr>
        <w:t xml:space="preserve">On the CAA website, Facebook and Instagram.  </w:t>
      </w:r>
    </w:p>
    <w:sectPr w:rsidR="00190232">
      <w:headerReference w:type="default" r:id="rId32"/>
      <w:footerReference w:type="default" r:id="rId33"/>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E44" w:rsidRDefault="007E3F51">
      <w:pPr>
        <w:spacing w:after="0" w:line="240" w:lineRule="auto"/>
      </w:pPr>
      <w:r>
        <w:separator/>
      </w:r>
    </w:p>
  </w:endnote>
  <w:endnote w:type="continuationSeparator" w:id="0">
    <w:p w:rsidR="00F24E44" w:rsidRDefault="007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32" w:rsidRDefault="007E3F51">
    <w:pPr>
      <w:tabs>
        <w:tab w:val="center" w:pos="4536"/>
        <w:tab w:val="right" w:pos="9046"/>
      </w:tabs>
      <w:spacing w:after="0" w:line="240" w:lineRule="auto"/>
      <w:jc w:val="center"/>
    </w:pPr>
    <w:r>
      <w:fldChar w:fldCharType="begin"/>
    </w:r>
    <w:r>
      <w:instrText xml:space="preserve"> PAGE </w:instrText>
    </w:r>
    <w:r>
      <w:fldChar w:fldCharType="separate"/>
    </w:r>
    <w:r w:rsidR="00D550C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E44" w:rsidRDefault="007E3F51">
      <w:pPr>
        <w:spacing w:after="0" w:line="240" w:lineRule="auto"/>
      </w:pPr>
      <w:r>
        <w:separator/>
      </w:r>
    </w:p>
  </w:footnote>
  <w:footnote w:type="continuationSeparator" w:id="0">
    <w:p w:rsidR="00F24E44" w:rsidRDefault="007E3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32" w:rsidRDefault="007E3F51">
    <w:pPr>
      <w:tabs>
        <w:tab w:val="center" w:pos="4536"/>
        <w:tab w:val="right" w:pos="9046"/>
      </w:tabs>
      <w:spacing w:after="0" w:line="240" w:lineRule="auto"/>
      <w:jc w:val="center"/>
    </w:pPr>
    <w:r>
      <w:rPr>
        <w:noProof/>
        <w:lang w:val="cs-CZ"/>
      </w:rPr>
      <w:drawing>
        <wp:inline distT="0" distB="0" distL="0" distR="0">
          <wp:extent cx="5760721" cy="4318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760721" cy="431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04EF"/>
    <w:multiLevelType w:val="hybridMultilevel"/>
    <w:tmpl w:val="24C62046"/>
    <w:numStyleLink w:val="ImportedStyle1"/>
  </w:abstractNum>
  <w:abstractNum w:abstractNumId="1" w15:restartNumberingAfterBreak="0">
    <w:nsid w:val="669C3FCE"/>
    <w:multiLevelType w:val="hybridMultilevel"/>
    <w:tmpl w:val="24C62046"/>
    <w:styleLink w:val="ImportedStyle1"/>
    <w:lvl w:ilvl="0" w:tplc="9156277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2EAFB9E">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862729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1C1718">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2A837A">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60467C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6A4910">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BCCDA9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1024A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32"/>
    <w:rsid w:val="00190232"/>
    <w:rsid w:val="001C7A48"/>
    <w:rsid w:val="007E3F51"/>
    <w:rsid w:val="00D550CA"/>
    <w:rsid w:val="00F24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12DB4-9EF6-4D3F-9A1E-65F0126C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200" w:line="276" w:lineRule="auto"/>
    </w:pPr>
    <w:rPr>
      <w:rFonts w:ascii="Calibri" w:hAnsi="Calibri" w:cs="Arial Unicode MS"/>
      <w:color w:val="000000"/>
      <w:sz w:val="22"/>
      <w:szCs w:val="22"/>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None">
    <w:name w:val="None"/>
  </w:style>
  <w:style w:type="character" w:customStyle="1" w:styleId="Hyperlink0">
    <w:name w:val="Hyperlink.0"/>
    <w:basedOn w:val="None"/>
    <w:rPr>
      <w:rFonts w:ascii="Verdana" w:eastAsia="Verdana" w:hAnsi="Verdana" w:cs="Verdana"/>
      <w:b/>
      <w:bCs/>
      <w:outline w:val="0"/>
      <w:color w:val="1155CC"/>
      <w:sz w:val="18"/>
      <w:szCs w:val="18"/>
      <w:u w:val="single" w:color="1155CC"/>
    </w:rPr>
  </w:style>
  <w:style w:type="character" w:customStyle="1" w:styleId="Hyperlink1">
    <w:name w:val="Hyperlink.1"/>
    <w:basedOn w:val="None"/>
    <w:rPr>
      <w:rFonts w:ascii="Verdana" w:eastAsia="Verdana" w:hAnsi="Verdana" w:cs="Verdana"/>
      <w:outline w:val="0"/>
      <w:color w:val="1155CC"/>
      <w:sz w:val="18"/>
      <w:szCs w:val="18"/>
      <w:u w:val="single" w:color="1155CC"/>
    </w:rPr>
  </w:style>
  <w:style w:type="character" w:customStyle="1" w:styleId="Hyperlink2">
    <w:name w:val="Hyperlink.2"/>
    <w:basedOn w:val="None"/>
    <w:rPr>
      <w:rFonts w:ascii="Verdana" w:eastAsia="Verdana" w:hAnsi="Verdana" w:cs="Verdana"/>
      <w:b/>
      <w:bCs/>
      <w:outline w:val="0"/>
      <w:color w:val="1155CC"/>
      <w:sz w:val="20"/>
      <w:szCs w:val="20"/>
      <w:u w:val="single" w:color="1155CC"/>
    </w:rPr>
  </w:style>
  <w:style w:type="character" w:customStyle="1" w:styleId="Hyperlink3">
    <w:name w:val="Hyperlink.3"/>
    <w:basedOn w:val="None"/>
    <w:rPr>
      <w:rFonts w:ascii="Verdana" w:eastAsia="Verdana" w:hAnsi="Verdana" w:cs="Verdana"/>
      <w:b/>
      <w:bCs/>
      <w:caps w:val="0"/>
      <w:smallCaps w:val="0"/>
      <w:strike w:val="0"/>
      <w:dstrike w:val="0"/>
      <w:outline w:val="0"/>
      <w:color w:val="1155CC"/>
      <w:sz w:val="18"/>
      <w:szCs w:val="18"/>
      <w:u w:val="single" w:color="1155CC"/>
      <w:vertAlign w:val="baseline"/>
    </w:rPr>
  </w:style>
  <w:style w:type="numbering" w:customStyle="1" w:styleId="ImportedStyle1">
    <w:name w:val="Imported Style 1"/>
    <w:pPr>
      <w:numPr>
        <w:numId w:val="1"/>
      </w:numPr>
    </w:pPr>
  </w:style>
  <w:style w:type="character" w:customStyle="1" w:styleId="Hyperlink4">
    <w:name w:val="Hyperlink.4"/>
    <w:basedOn w:val="None"/>
    <w:rPr>
      <w:rFonts w:ascii="Verdana" w:eastAsia="Verdana" w:hAnsi="Verdana" w:cs="Verdana"/>
      <w:b/>
      <w:bCs/>
      <w:i/>
      <w:iCs/>
      <w:outline w:val="0"/>
      <w:color w:val="1155CC"/>
      <w:sz w:val="18"/>
      <w:szCs w:val="18"/>
      <w:u w:val="single" w:color="1155CC"/>
    </w:rPr>
  </w:style>
  <w:style w:type="character" w:customStyle="1" w:styleId="Hyperlink5">
    <w:name w:val="Hyperlink.5"/>
    <w:basedOn w:val="None"/>
    <w:rPr>
      <w:rFonts w:ascii="Verdana" w:eastAsia="Verdana" w:hAnsi="Verdana" w:cs="Verdana"/>
      <w:b/>
      <w:bCs/>
      <w:i/>
      <w:iCs/>
      <w:outline w:val="0"/>
      <w:color w:val="FF0000"/>
      <w:sz w:val="18"/>
      <w:szCs w:val="18"/>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ka.cz/cs" TargetMode="External"/><Relationship Id="rId13" Type="http://schemas.openxmlformats.org/officeDocument/2006/relationships/hyperlink" Target="https://ceskacenazaarchitekturu.cz/en/years/2022/hlidka-na-strazi" TargetMode="External"/><Relationship Id="rId18" Type="http://schemas.openxmlformats.org/officeDocument/2006/relationships/hyperlink" Target="https://ceskacenazaarchitekturu.cz/en/years/2022/kulturni-centrum-pivovar-domazlice" TargetMode="External"/><Relationship Id="rId26" Type="http://schemas.openxmlformats.org/officeDocument/2006/relationships/hyperlink" Target="https://ceskacenazaarchitekturu.cz/en/years/2022/dum-propojen-se-zeleni" TargetMode="External"/><Relationship Id="rId3" Type="http://schemas.openxmlformats.org/officeDocument/2006/relationships/settings" Target="settings.xml"/><Relationship Id="rId21" Type="http://schemas.openxmlformats.org/officeDocument/2006/relationships/hyperlink" Target="https://ceskacenazaarchitekturu.cz/en/years/2022/lihovar-s-pestitelskou-palenici" TargetMode="External"/><Relationship Id="rId34" Type="http://schemas.openxmlformats.org/officeDocument/2006/relationships/fontTable" Target="fontTable.xml"/><Relationship Id="rId7" Type="http://schemas.openxmlformats.org/officeDocument/2006/relationships/hyperlink" Target="https://ceskacenazaarchitekturu.cz/en" TargetMode="External"/><Relationship Id="rId12" Type="http://schemas.openxmlformats.org/officeDocument/2006/relationships/hyperlink" Target="https://ceskacenazaarchitekturu.cz/projekty/2020/dilny-opatov/" TargetMode="External"/><Relationship Id="rId17" Type="http://schemas.openxmlformats.org/officeDocument/2006/relationships/hyperlink" Target="https://ceskacenazaarchitekturu.cz/en/years/2022/sportovni-hala-telocvicna-zs-novy-hrozenkov" TargetMode="External"/><Relationship Id="rId25" Type="http://schemas.openxmlformats.org/officeDocument/2006/relationships/hyperlink" Target="https://ceskacenazaarchitekturu.cz/en/years/2022/dum-propojen-se-zeleni"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eskacenazaarchitekturu.cz/en/years/2022/pavilon-z-2" TargetMode="External"/><Relationship Id="rId20" Type="http://schemas.openxmlformats.org/officeDocument/2006/relationships/hyperlink" Target="https://ceskacenazaarchitekturu.cz/en/years/2022/lihovar-s-pestitelskou-palenici" TargetMode="External"/><Relationship Id="rId29" Type="http://schemas.openxmlformats.org/officeDocument/2006/relationships/hyperlink" Target="https://ceskacenazaarchitekturu.cz/en/years/2022/bytovy-dum-rezidence-michelangelo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skacenazaarchitekturu.cz/projekty/2020/rodinny-dum-v-jinonicich/" TargetMode="External"/><Relationship Id="rId24" Type="http://schemas.openxmlformats.org/officeDocument/2006/relationships/hyperlink" Target="https://ceskacenazaarchitekturu.cz/en/years/2022/dum-propojen-se-zeleni"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eskacenazaarchitekturu.cz/en/years/2022/palac-elektrickych-podniku-rekonstrukce-a-konverze" TargetMode="External"/><Relationship Id="rId23" Type="http://schemas.openxmlformats.org/officeDocument/2006/relationships/hyperlink" Target="https://ceskacenazaarchitekturu.cz/en/years/2022/bytove-domy-bleriot" TargetMode="External"/><Relationship Id="rId28" Type="http://schemas.openxmlformats.org/officeDocument/2006/relationships/hyperlink" Target="https://ceskacenazaarchitekturu.cz/en/years/2022/dum-propojen-se-zeleni" TargetMode="External"/><Relationship Id="rId10" Type="http://schemas.openxmlformats.org/officeDocument/2006/relationships/hyperlink" Target="https://ceskacenazaarchitekturu.cz/projekty/2019/chata-u-rybnika/?awards=2019" TargetMode="External"/><Relationship Id="rId19" Type="http://schemas.openxmlformats.org/officeDocument/2006/relationships/hyperlink" Target="https://ceskacenazaarchitekturu.cz/en/years/2022/vlnena" TargetMode="External"/><Relationship Id="rId31" Type="http://schemas.openxmlformats.org/officeDocument/2006/relationships/hyperlink" Target="http://ceskacenazaarchitekturu.cz/press/" TargetMode="External"/><Relationship Id="rId4" Type="http://schemas.openxmlformats.org/officeDocument/2006/relationships/webSettings" Target="webSettings.xml"/><Relationship Id="rId9" Type="http://schemas.openxmlformats.org/officeDocument/2006/relationships/hyperlink" Target="https://ceskacenazaarchitekturu.cz/en/years/2022/dum-na-kozine-2" TargetMode="External"/><Relationship Id="rId14" Type="http://schemas.openxmlformats.org/officeDocument/2006/relationships/hyperlink" Target="https://ceskacenazaarchitekturu.cz/en/years/2022/knihovna-igi-vratislavice" TargetMode="External"/><Relationship Id="rId22" Type="http://schemas.openxmlformats.org/officeDocument/2006/relationships/hyperlink" Target="https://ceskacenazaarchitekturu.cz/en/years/2022/lihovar-s-pestitelskou-palenici" TargetMode="External"/><Relationship Id="rId27" Type="http://schemas.openxmlformats.org/officeDocument/2006/relationships/hyperlink" Target="https://ceskacenazaarchitekturu.cz/en/years/2022/dum-propojen-se-zeleni" TargetMode="External"/><Relationship Id="rId30" Type="http://schemas.openxmlformats.org/officeDocument/2006/relationships/hyperlink" Target="http://ceskacenazaarchitekturu.cz/pres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2717</Words>
  <Characters>16032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zemanova.t</dc:creator>
  <cp:lastModifiedBy>spravce</cp:lastModifiedBy>
  <cp:revision>2</cp:revision>
  <dcterms:created xsi:type="dcterms:W3CDTF">2022-11-07T08:13:00Z</dcterms:created>
  <dcterms:modified xsi:type="dcterms:W3CDTF">2022-11-07T08:13:00Z</dcterms:modified>
</cp:coreProperties>
</file>